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3DECC" w14:textId="77777777" w:rsidR="007876AE" w:rsidRPr="00A91BCD" w:rsidRDefault="007876AE">
      <w:pPr>
        <w:pStyle w:val="TableofContentsTitle"/>
        <w:rPr>
          <w:rFonts w:cs="Arial"/>
        </w:rPr>
      </w:pPr>
      <w:r w:rsidRPr="00A91BCD">
        <w:rPr>
          <w:rFonts w:cs="Arial"/>
        </w:rPr>
        <w:t>TABLE OF CONTENTS</w:t>
      </w:r>
    </w:p>
    <w:p w14:paraId="7E856646" w14:textId="77777777" w:rsidR="00997D5D" w:rsidRPr="00A91BCD" w:rsidRDefault="00BF51E8" w:rsidP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fldChar w:fldCharType="begin"/>
      </w:r>
      <w:r w:rsidRPr="00A91BCD">
        <w:instrText xml:space="preserve"> TOC \o "1-3" \u </w:instrText>
      </w:r>
      <w:r w:rsidRPr="00A91BCD">
        <w:fldChar w:fldCharType="separate"/>
      </w:r>
      <w:r w:rsidR="00997D5D" w:rsidRPr="00A91BCD">
        <w:rPr>
          <w:rFonts w:cs="Times New Roman"/>
        </w:rPr>
        <w:t>1.0</w:t>
      </w:r>
      <w:r w:rsidR="00997D5D" w:rsidRPr="00A91BCD">
        <w:rPr>
          <w:rFonts w:asciiTheme="minorHAnsi" w:eastAsiaTheme="minorEastAsia" w:hAnsiTheme="minorHAnsi" w:cstheme="minorBidi"/>
          <w:sz w:val="22"/>
          <w:szCs w:val="22"/>
        </w:rPr>
        <w:tab/>
      </w:r>
      <w:r w:rsidR="00997D5D" w:rsidRPr="00A91BCD">
        <w:t>PURPOSE</w:t>
      </w:r>
      <w:r w:rsidR="00997D5D" w:rsidRPr="00A91BCD">
        <w:tab/>
      </w:r>
      <w:r w:rsidR="00997D5D" w:rsidRPr="00A91BCD">
        <w:fldChar w:fldCharType="begin"/>
      </w:r>
      <w:r w:rsidR="00997D5D" w:rsidRPr="00A91BCD">
        <w:instrText xml:space="preserve"> PAGEREF _Toc1471449 \h </w:instrText>
      </w:r>
      <w:r w:rsidR="00997D5D" w:rsidRPr="00A91BCD">
        <w:fldChar w:fldCharType="separate"/>
      </w:r>
      <w:r w:rsidR="00997D5D" w:rsidRPr="00A91BCD">
        <w:t>1</w:t>
      </w:r>
      <w:r w:rsidR="00997D5D" w:rsidRPr="00A91BCD">
        <w:fldChar w:fldCharType="end"/>
      </w:r>
    </w:p>
    <w:p w14:paraId="5EB17A3F" w14:textId="614346D0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>2.0</w:t>
      </w:r>
      <w:r w:rsidRPr="00A91BCD">
        <w:rPr>
          <w:rFonts w:asciiTheme="minorHAnsi" w:eastAsiaTheme="minorEastAsia" w:hAnsiTheme="minorHAnsi" w:cstheme="minorBidi"/>
          <w:sz w:val="22"/>
          <w:szCs w:val="22"/>
        </w:rPr>
        <w:tab/>
      </w:r>
      <w:r w:rsidRPr="00A91BCD">
        <w:t>SCOPE</w:t>
      </w:r>
      <w:r w:rsidRPr="00A91BCD">
        <w:tab/>
      </w:r>
      <w:r w:rsidRPr="00A91BCD">
        <w:fldChar w:fldCharType="begin"/>
      </w:r>
      <w:r w:rsidRPr="00A91BCD">
        <w:instrText xml:space="preserve"> PAGEREF _Toc1471450 \h </w:instrText>
      </w:r>
      <w:r w:rsidRPr="00A91BCD">
        <w:fldChar w:fldCharType="separate"/>
      </w:r>
      <w:r w:rsidRPr="00A91BCD">
        <w:t>1</w:t>
      </w:r>
      <w:r w:rsidRPr="00A91BCD">
        <w:fldChar w:fldCharType="end"/>
      </w:r>
    </w:p>
    <w:p w14:paraId="59ABB59A" w14:textId="77777777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>3.0</w:t>
      </w:r>
      <w:r w:rsidRPr="00A91BCD">
        <w:rPr>
          <w:rFonts w:asciiTheme="minorHAnsi" w:eastAsiaTheme="minorEastAsia" w:hAnsiTheme="minorHAnsi" w:cstheme="minorBidi"/>
          <w:sz w:val="22"/>
          <w:szCs w:val="22"/>
        </w:rPr>
        <w:tab/>
      </w:r>
      <w:r w:rsidRPr="00A91BCD">
        <w:t>reference documents</w:t>
      </w:r>
      <w:r w:rsidRPr="00A91BCD">
        <w:tab/>
      </w:r>
      <w:r w:rsidRPr="00A91BCD">
        <w:fldChar w:fldCharType="begin"/>
      </w:r>
      <w:r w:rsidRPr="00A91BCD">
        <w:instrText xml:space="preserve"> PAGEREF _Toc1471451 \h </w:instrText>
      </w:r>
      <w:r w:rsidRPr="00A91BCD">
        <w:fldChar w:fldCharType="separate"/>
      </w:r>
      <w:r w:rsidRPr="00A91BCD">
        <w:t>1</w:t>
      </w:r>
      <w:r w:rsidRPr="00A91BCD">
        <w:fldChar w:fldCharType="end"/>
      </w:r>
    </w:p>
    <w:p w14:paraId="2077A9B1" w14:textId="77777777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>4.0</w:t>
      </w:r>
      <w:r w:rsidRPr="00A91BCD">
        <w:rPr>
          <w:rFonts w:asciiTheme="minorHAnsi" w:eastAsiaTheme="minorEastAsia" w:hAnsiTheme="minorHAnsi" w:cstheme="minorBidi"/>
          <w:sz w:val="22"/>
          <w:szCs w:val="22"/>
        </w:rPr>
        <w:tab/>
      </w:r>
      <w:r w:rsidRPr="00A91BCD">
        <w:t>Definitions</w:t>
      </w:r>
      <w:r w:rsidRPr="00A91BCD">
        <w:tab/>
      </w:r>
      <w:r w:rsidRPr="00A91BCD">
        <w:fldChar w:fldCharType="begin"/>
      </w:r>
      <w:r w:rsidRPr="00A91BCD">
        <w:instrText xml:space="preserve"> PAGEREF _Toc1471457 \h </w:instrText>
      </w:r>
      <w:r w:rsidRPr="00A91BCD">
        <w:fldChar w:fldCharType="separate"/>
      </w:r>
      <w:r w:rsidRPr="00A91BCD">
        <w:t>1</w:t>
      </w:r>
      <w:r w:rsidRPr="00A91BCD">
        <w:fldChar w:fldCharType="end"/>
      </w:r>
    </w:p>
    <w:p w14:paraId="64D28F2A" w14:textId="77777777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>5.0</w:t>
      </w:r>
      <w:r w:rsidRPr="00A91BCD">
        <w:rPr>
          <w:rFonts w:asciiTheme="minorHAnsi" w:eastAsiaTheme="minorEastAsia" w:hAnsiTheme="minorHAnsi" w:cstheme="minorBidi"/>
          <w:sz w:val="22"/>
          <w:szCs w:val="22"/>
        </w:rPr>
        <w:tab/>
      </w:r>
      <w:r w:rsidRPr="00A91BCD">
        <w:t>RequirementS</w:t>
      </w:r>
      <w:r w:rsidRPr="00A91BCD">
        <w:tab/>
      </w:r>
      <w:r w:rsidRPr="00A91BCD">
        <w:fldChar w:fldCharType="begin"/>
      </w:r>
      <w:r w:rsidRPr="00A91BCD">
        <w:instrText xml:space="preserve"> PAGEREF _Toc1471461 \h </w:instrText>
      </w:r>
      <w:r w:rsidRPr="00A91BCD">
        <w:fldChar w:fldCharType="separate"/>
      </w:r>
      <w:r w:rsidRPr="00A91BCD">
        <w:t>2</w:t>
      </w:r>
      <w:r w:rsidRPr="00A91BCD">
        <w:fldChar w:fldCharType="end"/>
      </w:r>
    </w:p>
    <w:p w14:paraId="7CCB1D90" w14:textId="702E5A70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 xml:space="preserve">          5.1</w:t>
      </w:r>
      <w:r w:rsidRPr="00A91BCD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Pr="00A91BCD">
        <w:t>Monitoring, Measurement, Analysis and Evaluation</w:t>
      </w:r>
      <w:r w:rsidRPr="00A91BCD">
        <w:tab/>
      </w:r>
      <w:r w:rsidRPr="00A91BCD">
        <w:fldChar w:fldCharType="begin"/>
      </w:r>
      <w:r w:rsidRPr="00A91BCD">
        <w:instrText xml:space="preserve"> PAGEREF _Toc1471462 \h </w:instrText>
      </w:r>
      <w:r w:rsidRPr="00A91BCD">
        <w:fldChar w:fldCharType="separate"/>
      </w:r>
      <w:r w:rsidRPr="00A91BCD">
        <w:t>2</w:t>
      </w:r>
      <w:r w:rsidRPr="00A91BCD">
        <w:fldChar w:fldCharType="end"/>
      </w:r>
    </w:p>
    <w:p w14:paraId="173A1F51" w14:textId="3D5076B2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 xml:space="preserve">          5.2    </w:t>
      </w:r>
      <w:r w:rsidRPr="00A91BCD">
        <w:t>Evaluation of compliance</w:t>
      </w:r>
      <w:r w:rsidRPr="00A91BCD">
        <w:tab/>
      </w:r>
      <w:r w:rsidRPr="00A91BCD">
        <w:fldChar w:fldCharType="begin"/>
      </w:r>
      <w:r w:rsidRPr="00A91BCD">
        <w:instrText xml:space="preserve"> PAGEREF _Toc1471463 \h </w:instrText>
      </w:r>
      <w:r w:rsidRPr="00A91BCD">
        <w:fldChar w:fldCharType="separate"/>
      </w:r>
      <w:r w:rsidRPr="00A91BCD">
        <w:t>2</w:t>
      </w:r>
      <w:r w:rsidRPr="00A91BCD">
        <w:fldChar w:fldCharType="end"/>
      </w:r>
    </w:p>
    <w:p w14:paraId="2BD01F99" w14:textId="52E655D1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 xml:space="preserve">          5.3    </w:t>
      </w:r>
      <w:r w:rsidRPr="00A91BCD">
        <w:t>Management Review</w:t>
      </w:r>
      <w:r w:rsidRPr="00A91BCD">
        <w:tab/>
      </w:r>
      <w:r w:rsidRPr="00A91BCD">
        <w:fldChar w:fldCharType="begin"/>
      </w:r>
      <w:r w:rsidRPr="00A91BCD">
        <w:instrText xml:space="preserve"> PAGEREF _Toc1471464 \h </w:instrText>
      </w:r>
      <w:r w:rsidRPr="00A91BCD">
        <w:fldChar w:fldCharType="separate"/>
      </w:r>
      <w:r w:rsidRPr="00A91BCD">
        <w:t>4</w:t>
      </w:r>
      <w:r w:rsidRPr="00A91BCD">
        <w:fldChar w:fldCharType="end"/>
      </w:r>
    </w:p>
    <w:p w14:paraId="6A58FAC2" w14:textId="697713E1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 xml:space="preserve">          5.4   </w:t>
      </w:r>
      <w:r w:rsidRPr="00A91BCD">
        <w:t>Improvement</w:t>
      </w:r>
      <w:r w:rsidRPr="00A91BCD">
        <w:tab/>
      </w:r>
      <w:r w:rsidRPr="00A91BCD">
        <w:fldChar w:fldCharType="begin"/>
      </w:r>
      <w:r w:rsidRPr="00A91BCD">
        <w:instrText xml:space="preserve"> PAGEREF _Toc1471465 \h </w:instrText>
      </w:r>
      <w:r w:rsidRPr="00A91BCD">
        <w:fldChar w:fldCharType="separate"/>
      </w:r>
      <w:r w:rsidRPr="00A91BCD">
        <w:t>5</w:t>
      </w:r>
      <w:r w:rsidRPr="00A91BCD">
        <w:fldChar w:fldCharType="end"/>
      </w:r>
    </w:p>
    <w:p w14:paraId="7298DDEF" w14:textId="77777777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>6.0</w:t>
      </w:r>
      <w:r w:rsidRPr="00A91BCD">
        <w:rPr>
          <w:rFonts w:asciiTheme="minorHAnsi" w:eastAsiaTheme="minorEastAsia" w:hAnsiTheme="minorHAnsi" w:cstheme="minorBidi"/>
          <w:sz w:val="22"/>
          <w:szCs w:val="22"/>
        </w:rPr>
        <w:tab/>
      </w:r>
      <w:r w:rsidRPr="00A91BCD">
        <w:t>STANDARD Approval</w:t>
      </w:r>
      <w:r w:rsidRPr="00A91BCD">
        <w:tab/>
      </w:r>
      <w:r w:rsidRPr="00A91BCD">
        <w:fldChar w:fldCharType="begin"/>
      </w:r>
      <w:r w:rsidRPr="00A91BCD">
        <w:instrText xml:space="preserve"> PAGEREF _Toc1471466 \h </w:instrText>
      </w:r>
      <w:r w:rsidRPr="00A91BCD">
        <w:fldChar w:fldCharType="separate"/>
      </w:r>
      <w:r w:rsidRPr="00A91BCD">
        <w:t>6</w:t>
      </w:r>
      <w:r w:rsidRPr="00A91BCD">
        <w:fldChar w:fldCharType="end"/>
      </w:r>
    </w:p>
    <w:p w14:paraId="6D870485" w14:textId="77777777" w:rsidR="00997D5D" w:rsidRPr="00A91BCD" w:rsidRDefault="00997D5D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A91BCD">
        <w:rPr>
          <w:rFonts w:cs="Times New Roman"/>
        </w:rPr>
        <w:t>7.0</w:t>
      </w:r>
      <w:r w:rsidRPr="00A91BCD">
        <w:rPr>
          <w:rFonts w:asciiTheme="minorHAnsi" w:eastAsiaTheme="minorEastAsia" w:hAnsiTheme="minorHAnsi" w:cstheme="minorBidi"/>
          <w:sz w:val="22"/>
          <w:szCs w:val="22"/>
        </w:rPr>
        <w:tab/>
      </w:r>
      <w:r w:rsidRPr="00A91BCD">
        <w:t>Revision history</w:t>
      </w:r>
      <w:r w:rsidRPr="00A91BCD">
        <w:tab/>
      </w:r>
      <w:r w:rsidRPr="00A91BCD">
        <w:fldChar w:fldCharType="begin"/>
      </w:r>
      <w:r w:rsidRPr="00A91BCD">
        <w:instrText xml:space="preserve"> PAGEREF _Toc1471467 \h </w:instrText>
      </w:r>
      <w:r w:rsidRPr="00A91BCD">
        <w:fldChar w:fldCharType="separate"/>
      </w:r>
      <w:r w:rsidRPr="00A91BCD">
        <w:t>6</w:t>
      </w:r>
      <w:r w:rsidRPr="00A91BCD">
        <w:fldChar w:fldCharType="end"/>
      </w:r>
    </w:p>
    <w:p w14:paraId="3763DEDB" w14:textId="77777777" w:rsidR="007876AE" w:rsidRPr="00A91BCD" w:rsidRDefault="00BF51E8">
      <w:pPr>
        <w:pStyle w:val="TOC1"/>
      </w:pPr>
      <w:r w:rsidRPr="00A91BCD">
        <w:fldChar w:fldCharType="end"/>
      </w:r>
    </w:p>
    <w:p w14:paraId="3763DEDC" w14:textId="77777777" w:rsidR="007876AE" w:rsidRPr="00A91BCD" w:rsidRDefault="007876AE" w:rsidP="00300C5D">
      <w:pPr>
        <w:pStyle w:val="Heading1"/>
      </w:pPr>
      <w:bookmarkStart w:id="0" w:name="_Toc310781373"/>
      <w:bookmarkStart w:id="1" w:name="_Toc1471449"/>
      <w:r w:rsidRPr="00A91BCD">
        <w:t>PURPOSE</w:t>
      </w:r>
      <w:bookmarkEnd w:id="0"/>
      <w:bookmarkEnd w:id="1"/>
    </w:p>
    <w:p w14:paraId="3763DEDD" w14:textId="744BBA3D" w:rsidR="007876AE" w:rsidRPr="00A91BCD" w:rsidRDefault="007876AE" w:rsidP="00F426FE">
      <w:pPr>
        <w:pStyle w:val="BodyTextIndent"/>
        <w:ind w:left="360"/>
      </w:pPr>
      <w:r w:rsidRPr="00A91BCD">
        <w:t xml:space="preserve">This standard </w:t>
      </w:r>
      <w:r w:rsidR="00F426FE" w:rsidRPr="00A91BCD">
        <w:t xml:space="preserve">is one of five ESH standards that constitute </w:t>
      </w:r>
      <w:r w:rsidRPr="00A91BCD">
        <w:t xml:space="preserve">the </w:t>
      </w:r>
      <w:r w:rsidR="00C46A39" w:rsidRPr="00A91BCD">
        <w:t xml:space="preserve">Environmental and Occupational Safety </w:t>
      </w:r>
      <w:r w:rsidR="00AD2547" w:rsidRPr="00A91BCD">
        <w:t>&amp; Health</w:t>
      </w:r>
      <w:r w:rsidR="00C46A39" w:rsidRPr="00A91BCD">
        <w:t xml:space="preserve"> </w:t>
      </w:r>
      <w:r w:rsidR="00F426FE" w:rsidRPr="00A91BCD">
        <w:t xml:space="preserve">Management System </w:t>
      </w:r>
      <w:r w:rsidR="00C46A39" w:rsidRPr="00A91BCD">
        <w:t xml:space="preserve">(ESH MS) </w:t>
      </w:r>
      <w:r w:rsidR="00F426FE" w:rsidRPr="00A91BCD">
        <w:t xml:space="preserve">for </w:t>
      </w:r>
      <w:r w:rsidR="00BA36DB" w:rsidRPr="00A91BCD">
        <w:t>TI</w:t>
      </w:r>
      <w:r w:rsidR="00F426FE" w:rsidRPr="00A91BCD">
        <w:t xml:space="preserve"> manufacturing sites</w:t>
      </w:r>
      <w:r w:rsidR="000B5185" w:rsidRPr="00A91BCD">
        <w:t>.</w:t>
      </w:r>
    </w:p>
    <w:p w14:paraId="3763DEDE" w14:textId="5C4E3D55" w:rsidR="00F426FE" w:rsidRPr="00A91BCD" w:rsidRDefault="00F426FE" w:rsidP="00F426FE">
      <w:pPr>
        <w:pStyle w:val="BodyTextIndent"/>
        <w:ind w:left="360"/>
      </w:pPr>
    </w:p>
    <w:p w14:paraId="3763DEDF" w14:textId="77777777" w:rsidR="007876AE" w:rsidRPr="00A91BCD" w:rsidRDefault="007876AE" w:rsidP="00300C5D">
      <w:pPr>
        <w:pStyle w:val="Heading1"/>
      </w:pPr>
      <w:bookmarkStart w:id="2" w:name="_Toc310781374"/>
      <w:bookmarkStart w:id="3" w:name="_Toc1471450"/>
      <w:r w:rsidRPr="00A91BCD">
        <w:t>SCOPE</w:t>
      </w:r>
      <w:bookmarkEnd w:id="2"/>
      <w:bookmarkEnd w:id="3"/>
    </w:p>
    <w:p w14:paraId="3763DEE0" w14:textId="77777777" w:rsidR="00F426FE" w:rsidRPr="00A91BCD" w:rsidRDefault="007876AE" w:rsidP="00C4220F">
      <w:pPr>
        <w:pStyle w:val="BodyTextIndent"/>
        <w:ind w:left="360"/>
        <w:rPr>
          <w:snapToGrid w:val="0"/>
        </w:rPr>
      </w:pPr>
      <w:r w:rsidRPr="00A91BCD">
        <w:rPr>
          <w:snapToGrid w:val="0"/>
        </w:rPr>
        <w:t xml:space="preserve">The provisions of this </w:t>
      </w:r>
      <w:r w:rsidRPr="00A91BCD">
        <w:t>standard</w:t>
      </w:r>
      <w:r w:rsidRPr="00A91BCD">
        <w:rPr>
          <w:snapToGrid w:val="0"/>
        </w:rPr>
        <w:t xml:space="preserve"> apply to all TI employees, suppliers, vendors, and visitors at TI </w:t>
      </w:r>
      <w:r w:rsidR="00F426FE" w:rsidRPr="00A91BCD">
        <w:rPr>
          <w:snapToGrid w:val="0"/>
        </w:rPr>
        <w:t xml:space="preserve">manufacturing </w:t>
      </w:r>
      <w:r w:rsidRPr="00A91BCD">
        <w:rPr>
          <w:snapToGrid w:val="0"/>
        </w:rPr>
        <w:t>sites worldwide.</w:t>
      </w:r>
      <w:r w:rsidR="00F426FE" w:rsidRPr="00A91BCD">
        <w:rPr>
          <w:snapToGrid w:val="0"/>
        </w:rPr>
        <w:t xml:space="preserve">  </w:t>
      </w:r>
    </w:p>
    <w:p w14:paraId="3763DEE1" w14:textId="77777777" w:rsidR="00026C3A" w:rsidRPr="00A91BCD" w:rsidRDefault="00026C3A" w:rsidP="00C4220F">
      <w:pPr>
        <w:pStyle w:val="BodyTextIndent"/>
        <w:ind w:left="360"/>
        <w:rPr>
          <w:snapToGrid w:val="0"/>
        </w:rPr>
      </w:pPr>
    </w:p>
    <w:p w14:paraId="3763DEE2" w14:textId="77777777" w:rsidR="007876AE" w:rsidRPr="00A91BCD" w:rsidRDefault="007876AE" w:rsidP="00300C5D">
      <w:pPr>
        <w:pStyle w:val="Heading1"/>
      </w:pPr>
      <w:bookmarkStart w:id="4" w:name="_Toc310781375"/>
      <w:bookmarkStart w:id="5" w:name="_Toc1471451"/>
      <w:r w:rsidRPr="00A91BCD">
        <w:t>reference documents</w:t>
      </w:r>
      <w:bookmarkEnd w:id="4"/>
      <w:bookmarkEnd w:id="5"/>
    </w:p>
    <w:p w14:paraId="20EC1379" w14:textId="77777777" w:rsidR="00867E89" w:rsidRPr="00CF7EB6" w:rsidRDefault="00867E89" w:rsidP="00867E89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6" w:name="_Toc490226760"/>
      <w:bookmarkStart w:id="7" w:name="_Toc491126309"/>
      <w:bookmarkStart w:id="8" w:name="_Toc491129659"/>
      <w:bookmarkStart w:id="9" w:name="_Toc491129803"/>
      <w:bookmarkStart w:id="10" w:name="_Toc491130035"/>
      <w:bookmarkStart w:id="11" w:name="_Toc491130712"/>
      <w:bookmarkStart w:id="12" w:name="_Toc491136107"/>
      <w:bookmarkStart w:id="13" w:name="_Toc491136435"/>
      <w:bookmarkStart w:id="14" w:name="_Toc491136849"/>
      <w:bookmarkStart w:id="15" w:name="_Toc491206455"/>
      <w:bookmarkStart w:id="16" w:name="_Toc491214074"/>
      <w:bookmarkStart w:id="17" w:name="_Toc1471452"/>
      <w:r w:rsidRPr="00CF7EB6">
        <w:rPr>
          <w:b w:val="0"/>
          <w:caps w:val="0"/>
        </w:rPr>
        <w:t>TI SP&amp;P 04-04-01 Environmental, Safety and Health</w:t>
      </w:r>
    </w:p>
    <w:p w14:paraId="1BB3C07B" w14:textId="77777777" w:rsidR="00867E89" w:rsidRPr="00CF7EB6" w:rsidRDefault="00867E89" w:rsidP="00867E89">
      <w:pPr>
        <w:pStyle w:val="Heading1"/>
        <w:numPr>
          <w:ilvl w:val="1"/>
          <w:numId w:val="6"/>
        </w:numPr>
        <w:rPr>
          <w:b w:val="0"/>
          <w:caps w:val="0"/>
        </w:rPr>
      </w:pPr>
      <w:r w:rsidRPr="00CF7EB6">
        <w:rPr>
          <w:b w:val="0"/>
          <w:caps w:val="0"/>
        </w:rPr>
        <w:t>TI SP&amp;P 04-07-01 Records Retention</w:t>
      </w:r>
    </w:p>
    <w:p w14:paraId="59EBF903" w14:textId="77777777" w:rsidR="00867E89" w:rsidRPr="00CF7EB6" w:rsidRDefault="00867E89" w:rsidP="00867E89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18" w:name="_Toc490226761"/>
      <w:bookmarkStart w:id="19" w:name="_Toc491126310"/>
      <w:bookmarkStart w:id="20" w:name="_Toc491129660"/>
      <w:bookmarkStart w:id="21" w:name="_Toc491129804"/>
      <w:bookmarkStart w:id="22" w:name="_Toc491130036"/>
      <w:bookmarkStart w:id="23" w:name="_Toc491130713"/>
      <w:bookmarkStart w:id="24" w:name="_Toc491136108"/>
      <w:bookmarkStart w:id="25" w:name="_Toc491136436"/>
      <w:bookmarkStart w:id="26" w:name="_Toc491136850"/>
      <w:bookmarkStart w:id="27" w:name="_Toc428877820"/>
      <w:r w:rsidRPr="00CF7EB6">
        <w:rPr>
          <w:b w:val="0"/>
          <w:caps w:val="0"/>
        </w:rPr>
        <w:t>ISO14001: 2015 International Standard on Environmental Management System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CBCC91F" w14:textId="77777777" w:rsidR="00867E89" w:rsidRPr="00CF7EB6" w:rsidRDefault="00867E89" w:rsidP="00867E89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28" w:name="_Toc491129661"/>
      <w:bookmarkStart w:id="29" w:name="_Toc491129805"/>
      <w:bookmarkStart w:id="30" w:name="_Toc491130037"/>
      <w:bookmarkStart w:id="31" w:name="_Toc491130714"/>
      <w:bookmarkStart w:id="32" w:name="_Toc491136109"/>
      <w:bookmarkStart w:id="33" w:name="_Toc491136437"/>
      <w:bookmarkStart w:id="34" w:name="_Toc491136851"/>
      <w:bookmarkStart w:id="35" w:name="_Toc491126311"/>
      <w:bookmarkStart w:id="36" w:name="_Toc490226762"/>
      <w:bookmarkEnd w:id="27"/>
      <w:r w:rsidRPr="00CF7EB6">
        <w:rPr>
          <w:b w:val="0"/>
          <w:caps w:val="0"/>
        </w:rPr>
        <w:t xml:space="preserve">ISO45001:2018 International Standard on Occupational Health and Safety Management </w:t>
      </w:r>
      <w:bookmarkEnd w:id="28"/>
      <w:bookmarkEnd w:id="29"/>
      <w:bookmarkEnd w:id="30"/>
      <w:bookmarkEnd w:id="31"/>
      <w:r w:rsidRPr="00CF7EB6">
        <w:rPr>
          <w:b w:val="0"/>
          <w:caps w:val="0"/>
        </w:rPr>
        <w:t>System</w:t>
      </w:r>
      <w:bookmarkEnd w:id="32"/>
      <w:bookmarkEnd w:id="33"/>
      <w:bookmarkEnd w:id="34"/>
    </w:p>
    <w:p w14:paraId="017C8CB9" w14:textId="77777777" w:rsidR="00867E89" w:rsidRPr="00CF7EB6" w:rsidRDefault="00867E89" w:rsidP="00867E89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37" w:name="_Toc491126312"/>
      <w:bookmarkStart w:id="38" w:name="_Toc491129663"/>
      <w:bookmarkStart w:id="39" w:name="_Toc491129807"/>
      <w:bookmarkStart w:id="40" w:name="_Toc491130039"/>
      <w:bookmarkStart w:id="41" w:name="_Toc491130716"/>
      <w:bookmarkStart w:id="42" w:name="_Toc491136111"/>
      <w:bookmarkStart w:id="43" w:name="_Toc491136439"/>
      <w:bookmarkStart w:id="44" w:name="_Toc491136853"/>
      <w:bookmarkEnd w:id="35"/>
      <w:bookmarkEnd w:id="36"/>
      <w:r w:rsidRPr="00CF7EB6">
        <w:rPr>
          <w:b w:val="0"/>
          <w:caps w:val="0"/>
        </w:rPr>
        <w:t>TI ESH Standard 20.10 ESH Roles &amp; Responsibilities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3763DEE8" w14:textId="77777777" w:rsidR="007876AE" w:rsidRPr="0040500E" w:rsidRDefault="007876AE" w:rsidP="00F42432">
      <w:pPr>
        <w:rPr>
          <w:rFonts w:ascii="Arial" w:hAnsi="Arial" w:cs="Arial"/>
        </w:rPr>
      </w:pPr>
    </w:p>
    <w:p w14:paraId="3763DEE9" w14:textId="77777777" w:rsidR="007876AE" w:rsidRPr="00A91BCD" w:rsidRDefault="007876AE" w:rsidP="00300C5D">
      <w:pPr>
        <w:pStyle w:val="Heading1"/>
      </w:pPr>
      <w:bookmarkStart w:id="45" w:name="_Toc310781377"/>
      <w:bookmarkStart w:id="46" w:name="_Toc310923113"/>
      <w:bookmarkStart w:id="47" w:name="_Toc310923242"/>
      <w:bookmarkStart w:id="48" w:name="_Toc310923323"/>
      <w:bookmarkStart w:id="49" w:name="_Toc310781378"/>
      <w:bookmarkStart w:id="50" w:name="_Toc310923114"/>
      <w:bookmarkStart w:id="51" w:name="_Toc310923243"/>
      <w:bookmarkStart w:id="52" w:name="_Toc310923324"/>
      <w:bookmarkStart w:id="53" w:name="_Toc310781384"/>
      <w:bookmarkStart w:id="54" w:name="_Toc1471457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A91BCD">
        <w:t>Definitions</w:t>
      </w:r>
      <w:bookmarkEnd w:id="53"/>
      <w:bookmarkEnd w:id="54"/>
    </w:p>
    <w:p w14:paraId="34B6C941" w14:textId="6DB0DF33" w:rsidR="00C46A39" w:rsidRPr="00A91BCD" w:rsidRDefault="00F2268F" w:rsidP="00300C5D">
      <w:pPr>
        <w:pStyle w:val="Heading1"/>
        <w:numPr>
          <w:ilvl w:val="0"/>
          <w:numId w:val="0"/>
        </w:numPr>
        <w:rPr>
          <w:rStyle w:val="Hyperlink"/>
          <w:rFonts w:cs="Arial"/>
        </w:rPr>
      </w:pPr>
      <w:r w:rsidRPr="00016791">
        <w:t xml:space="preserve">     </w:t>
      </w:r>
      <w:r w:rsidR="00C46A39" w:rsidRPr="00016791">
        <w:fldChar w:fldCharType="begin"/>
      </w:r>
      <w:r w:rsidR="00C46A39" w:rsidRPr="00A91BCD">
        <w:instrText xml:space="preserve"> HYPERLINK "https://sps01.itg.ti.com/sites/wwf/esh/standards/default.aspx" </w:instrText>
      </w:r>
      <w:r w:rsidR="00C46A39" w:rsidRPr="00016791">
        <w:fldChar w:fldCharType="separate"/>
      </w:r>
      <w:bookmarkStart w:id="55" w:name="_Toc1471458"/>
      <w:r w:rsidR="00C46A39" w:rsidRPr="00A91BCD">
        <w:rPr>
          <w:rStyle w:val="Hyperlink"/>
          <w:rFonts w:cs="Arial"/>
        </w:rPr>
        <w:t>TI ESH Standards Glossary of Definitions</w:t>
      </w:r>
      <w:bookmarkEnd w:id="55"/>
    </w:p>
    <w:p w14:paraId="635387C5" w14:textId="356FA6FB" w:rsidR="00C46A39" w:rsidRPr="00A91BCD" w:rsidRDefault="00C46A39" w:rsidP="00300C5D">
      <w:pPr>
        <w:pStyle w:val="Heading1"/>
        <w:numPr>
          <w:ilvl w:val="0"/>
          <w:numId w:val="0"/>
        </w:numPr>
      </w:pPr>
      <w:r w:rsidRPr="00016791">
        <w:fldChar w:fldCharType="end"/>
      </w:r>
      <w:r w:rsidR="00F2268F" w:rsidRPr="00A91BCD">
        <w:t xml:space="preserve">    </w:t>
      </w:r>
      <w:r w:rsidRPr="00A91BCD">
        <w:t xml:space="preserve"> </w:t>
      </w:r>
      <w:bookmarkStart w:id="56" w:name="_Toc1471459"/>
      <w:r w:rsidRPr="00A91BCD">
        <w:t>ISO 14001:2015 (Terms)</w:t>
      </w:r>
      <w:bookmarkEnd w:id="56"/>
    </w:p>
    <w:p w14:paraId="168C8382" w14:textId="1765C3FA" w:rsidR="00C46A39" w:rsidRPr="00A91BCD" w:rsidRDefault="00C46A39" w:rsidP="00300C5D">
      <w:pPr>
        <w:pStyle w:val="Heading1"/>
        <w:numPr>
          <w:ilvl w:val="0"/>
          <w:numId w:val="0"/>
        </w:numPr>
      </w:pPr>
      <w:r w:rsidRPr="00A91BCD">
        <w:t xml:space="preserve"> </w:t>
      </w:r>
      <w:r w:rsidR="00F2268F" w:rsidRPr="00A91BCD">
        <w:t xml:space="preserve">    </w:t>
      </w:r>
      <w:bookmarkStart w:id="57" w:name="_Toc1471460"/>
      <w:r w:rsidRPr="00A91BCD">
        <w:t>ISO 45001:2018 (Terms)</w:t>
      </w:r>
      <w:bookmarkEnd w:id="57"/>
    </w:p>
    <w:p w14:paraId="3763DEEB" w14:textId="7BAA8922" w:rsidR="007876AE" w:rsidRPr="00A91BCD" w:rsidRDefault="007876AE" w:rsidP="00F615CC">
      <w:pPr>
        <w:ind w:left="540"/>
        <w:rPr>
          <w:rFonts w:ascii="Arial" w:hAnsi="Arial" w:cs="Arial"/>
        </w:rPr>
      </w:pPr>
    </w:p>
    <w:p w14:paraId="3763DEEC" w14:textId="77777777" w:rsidR="00C046AF" w:rsidRPr="00A91BCD" w:rsidRDefault="007876AE" w:rsidP="00300C5D">
      <w:pPr>
        <w:pStyle w:val="Heading1"/>
      </w:pPr>
      <w:bookmarkStart w:id="58" w:name="_Toc310781385"/>
      <w:bookmarkStart w:id="59" w:name="_Toc491214080"/>
      <w:bookmarkStart w:id="60" w:name="_Toc1471461"/>
      <w:r w:rsidRPr="00A91BCD">
        <w:t>Requirement</w:t>
      </w:r>
      <w:bookmarkStart w:id="61" w:name="_Toc38939630"/>
      <w:bookmarkStart w:id="62" w:name="_Toc38939948"/>
      <w:bookmarkStart w:id="63" w:name="_Toc38940035"/>
      <w:bookmarkStart w:id="64" w:name="_Toc38940179"/>
      <w:bookmarkStart w:id="65" w:name="_Toc38940264"/>
      <w:bookmarkStart w:id="66" w:name="_Toc38942778"/>
      <w:bookmarkStart w:id="67" w:name="_Toc38939631"/>
      <w:bookmarkStart w:id="68" w:name="_Toc38939949"/>
      <w:bookmarkStart w:id="69" w:name="_Toc38940036"/>
      <w:bookmarkStart w:id="70" w:name="_Toc38940180"/>
      <w:bookmarkStart w:id="71" w:name="_Toc38940265"/>
      <w:bookmarkStart w:id="72" w:name="_Toc38942779"/>
      <w:bookmarkStart w:id="73" w:name="_Toc38939632"/>
      <w:bookmarkStart w:id="74" w:name="_Toc38939950"/>
      <w:bookmarkStart w:id="75" w:name="_Toc38940037"/>
      <w:bookmarkStart w:id="76" w:name="_Toc38940181"/>
      <w:bookmarkStart w:id="77" w:name="_Toc38940266"/>
      <w:bookmarkStart w:id="78" w:name="_Toc38942780"/>
      <w:bookmarkStart w:id="79" w:name="_Toc38939633"/>
      <w:bookmarkStart w:id="80" w:name="_Toc38939951"/>
      <w:bookmarkStart w:id="81" w:name="_Toc38940038"/>
      <w:bookmarkStart w:id="82" w:name="_Toc38940182"/>
      <w:bookmarkStart w:id="83" w:name="_Toc38940267"/>
      <w:bookmarkStart w:id="84" w:name="_Toc38942781"/>
      <w:bookmarkStart w:id="85" w:name="_Toc38939635"/>
      <w:bookmarkStart w:id="86" w:name="_Toc38939953"/>
      <w:bookmarkStart w:id="87" w:name="_Toc38940040"/>
      <w:bookmarkStart w:id="88" w:name="_Toc38940184"/>
      <w:bookmarkStart w:id="89" w:name="_Toc38940269"/>
      <w:bookmarkStart w:id="90" w:name="_Toc38942783"/>
      <w:bookmarkStart w:id="91" w:name="_Toc38939636"/>
      <w:bookmarkStart w:id="92" w:name="_Toc38939954"/>
      <w:bookmarkStart w:id="93" w:name="_Toc38940041"/>
      <w:bookmarkStart w:id="94" w:name="_Toc38940185"/>
      <w:bookmarkStart w:id="95" w:name="_Toc38940270"/>
      <w:bookmarkStart w:id="96" w:name="_Toc38942784"/>
      <w:bookmarkStart w:id="97" w:name="_Toc38939638"/>
      <w:bookmarkStart w:id="98" w:name="_Toc38939956"/>
      <w:bookmarkStart w:id="99" w:name="_Toc38940043"/>
      <w:bookmarkStart w:id="100" w:name="_Toc38940187"/>
      <w:bookmarkStart w:id="101" w:name="_Toc38940272"/>
      <w:bookmarkStart w:id="102" w:name="_Toc38942786"/>
      <w:bookmarkStart w:id="103" w:name="_Toc38939639"/>
      <w:bookmarkStart w:id="104" w:name="_Toc38939957"/>
      <w:bookmarkStart w:id="105" w:name="_Toc38940044"/>
      <w:bookmarkStart w:id="106" w:name="_Toc38940188"/>
      <w:bookmarkStart w:id="107" w:name="_Toc38940273"/>
      <w:bookmarkStart w:id="108" w:name="_Toc38942787"/>
      <w:bookmarkStart w:id="109" w:name="_Toc38939640"/>
      <w:bookmarkStart w:id="110" w:name="_Toc38939958"/>
      <w:bookmarkStart w:id="111" w:name="_Toc38940045"/>
      <w:bookmarkStart w:id="112" w:name="_Toc38940189"/>
      <w:bookmarkStart w:id="113" w:name="_Toc38940274"/>
      <w:bookmarkStart w:id="114" w:name="_Toc38942788"/>
      <w:bookmarkStart w:id="115" w:name="_Toc38939645"/>
      <w:bookmarkStart w:id="116" w:name="_Toc38939963"/>
      <w:bookmarkStart w:id="117" w:name="_Toc38940050"/>
      <w:bookmarkStart w:id="118" w:name="_Toc38940194"/>
      <w:bookmarkStart w:id="119" w:name="_Toc38940279"/>
      <w:bookmarkStart w:id="120" w:name="_Toc38942793"/>
      <w:bookmarkStart w:id="121" w:name="_Toc38939646"/>
      <w:bookmarkStart w:id="122" w:name="_Toc38939964"/>
      <w:bookmarkStart w:id="123" w:name="_Toc38940051"/>
      <w:bookmarkStart w:id="124" w:name="_Toc38940195"/>
      <w:bookmarkStart w:id="125" w:name="_Toc38940280"/>
      <w:bookmarkStart w:id="126" w:name="_Toc38942794"/>
      <w:bookmarkStart w:id="127" w:name="_Toc38939647"/>
      <w:bookmarkStart w:id="128" w:name="_Toc38939965"/>
      <w:bookmarkStart w:id="129" w:name="_Toc38940052"/>
      <w:bookmarkStart w:id="130" w:name="_Toc38940196"/>
      <w:bookmarkStart w:id="131" w:name="_Toc38940281"/>
      <w:bookmarkStart w:id="132" w:name="_Toc38942795"/>
      <w:bookmarkStart w:id="133" w:name="_Toc38939648"/>
      <w:bookmarkStart w:id="134" w:name="_Toc38939966"/>
      <w:bookmarkStart w:id="135" w:name="_Toc38940053"/>
      <w:bookmarkStart w:id="136" w:name="_Toc38940197"/>
      <w:bookmarkStart w:id="137" w:name="_Toc38940282"/>
      <w:bookmarkStart w:id="138" w:name="_Toc38942796"/>
      <w:bookmarkStart w:id="139" w:name="_Toc38939649"/>
      <w:bookmarkStart w:id="140" w:name="_Toc38939967"/>
      <w:bookmarkStart w:id="141" w:name="_Toc38940054"/>
      <w:bookmarkStart w:id="142" w:name="_Toc38940198"/>
      <w:bookmarkStart w:id="143" w:name="_Toc38940283"/>
      <w:bookmarkStart w:id="144" w:name="_Toc38942797"/>
      <w:bookmarkStart w:id="145" w:name="_Toc38939650"/>
      <w:bookmarkStart w:id="146" w:name="_Toc38939968"/>
      <w:bookmarkStart w:id="147" w:name="_Toc38940055"/>
      <w:bookmarkStart w:id="148" w:name="_Toc38940199"/>
      <w:bookmarkStart w:id="149" w:name="_Toc38940284"/>
      <w:bookmarkStart w:id="150" w:name="_Toc38942798"/>
      <w:bookmarkStart w:id="151" w:name="_Toc38939651"/>
      <w:bookmarkStart w:id="152" w:name="_Toc38939969"/>
      <w:bookmarkStart w:id="153" w:name="_Toc38940056"/>
      <w:bookmarkStart w:id="154" w:name="_Toc38940200"/>
      <w:bookmarkStart w:id="155" w:name="_Toc38940285"/>
      <w:bookmarkStart w:id="156" w:name="_Toc38942799"/>
      <w:bookmarkStart w:id="157" w:name="_Toc38939652"/>
      <w:bookmarkStart w:id="158" w:name="_Toc38939970"/>
      <w:bookmarkStart w:id="159" w:name="_Toc38940057"/>
      <w:bookmarkStart w:id="160" w:name="_Toc38940201"/>
      <w:bookmarkStart w:id="161" w:name="_Toc38940286"/>
      <w:bookmarkStart w:id="162" w:name="_Toc38942800"/>
      <w:bookmarkStart w:id="163" w:name="_Toc38939654"/>
      <w:bookmarkStart w:id="164" w:name="_Toc38939972"/>
      <w:bookmarkStart w:id="165" w:name="_Toc38940059"/>
      <w:bookmarkStart w:id="166" w:name="_Toc38940203"/>
      <w:bookmarkStart w:id="167" w:name="_Toc38940288"/>
      <w:bookmarkStart w:id="168" w:name="_Toc38942802"/>
      <w:bookmarkStart w:id="169" w:name="_Toc38939656"/>
      <w:bookmarkStart w:id="170" w:name="_Toc38939974"/>
      <w:bookmarkStart w:id="171" w:name="_Toc38940061"/>
      <w:bookmarkStart w:id="172" w:name="_Toc38940205"/>
      <w:bookmarkStart w:id="173" w:name="_Toc38940290"/>
      <w:bookmarkStart w:id="174" w:name="_Toc38942804"/>
      <w:bookmarkStart w:id="175" w:name="_Toc38939658"/>
      <w:bookmarkStart w:id="176" w:name="_Toc38939976"/>
      <w:bookmarkStart w:id="177" w:name="_Toc38940063"/>
      <w:bookmarkStart w:id="178" w:name="_Toc38940207"/>
      <w:bookmarkStart w:id="179" w:name="_Toc38940292"/>
      <w:bookmarkStart w:id="180" w:name="_Toc38942806"/>
      <w:bookmarkStart w:id="181" w:name="_Toc38939659"/>
      <w:bookmarkStart w:id="182" w:name="_Toc38939977"/>
      <w:bookmarkStart w:id="183" w:name="_Toc38940064"/>
      <w:bookmarkStart w:id="184" w:name="_Toc38940208"/>
      <w:bookmarkStart w:id="185" w:name="_Toc38940293"/>
      <w:bookmarkStart w:id="186" w:name="_Toc38942807"/>
      <w:bookmarkStart w:id="187" w:name="_Toc38939660"/>
      <w:bookmarkStart w:id="188" w:name="_Toc38939978"/>
      <w:bookmarkStart w:id="189" w:name="_Toc38940065"/>
      <w:bookmarkStart w:id="190" w:name="_Toc38940209"/>
      <w:bookmarkStart w:id="191" w:name="_Toc38940294"/>
      <w:bookmarkStart w:id="192" w:name="_Toc38942808"/>
      <w:bookmarkStart w:id="193" w:name="_Toc38939662"/>
      <w:bookmarkStart w:id="194" w:name="_Toc38939980"/>
      <w:bookmarkStart w:id="195" w:name="_Toc38940067"/>
      <w:bookmarkStart w:id="196" w:name="_Toc38940211"/>
      <w:bookmarkStart w:id="197" w:name="_Toc38940296"/>
      <w:bookmarkStart w:id="198" w:name="_Toc38942810"/>
      <w:bookmarkStart w:id="199" w:name="_Toc38939668"/>
      <w:bookmarkStart w:id="200" w:name="_Toc38939986"/>
      <w:bookmarkStart w:id="201" w:name="_Toc38940073"/>
      <w:bookmarkStart w:id="202" w:name="_Toc38940217"/>
      <w:bookmarkStart w:id="203" w:name="_Toc38940302"/>
      <w:bookmarkStart w:id="204" w:name="_Toc38942816"/>
      <w:bookmarkStart w:id="205" w:name="_Toc38939670"/>
      <w:bookmarkStart w:id="206" w:name="_Toc38939988"/>
      <w:bookmarkStart w:id="207" w:name="_Toc38940075"/>
      <w:bookmarkStart w:id="208" w:name="_Toc38940219"/>
      <w:bookmarkStart w:id="209" w:name="_Toc38940304"/>
      <w:bookmarkStart w:id="210" w:name="_Toc38942818"/>
      <w:bookmarkStart w:id="211" w:name="_Toc38939688"/>
      <w:bookmarkStart w:id="212" w:name="_Toc38940006"/>
      <w:bookmarkStart w:id="213" w:name="_Toc38940093"/>
      <w:bookmarkStart w:id="214" w:name="_Toc38940237"/>
      <w:bookmarkStart w:id="215" w:name="_Toc38940322"/>
      <w:bookmarkStart w:id="216" w:name="_Toc38942836"/>
      <w:bookmarkStart w:id="217" w:name="_Toc38939689"/>
      <w:bookmarkStart w:id="218" w:name="_Toc38940007"/>
      <w:bookmarkStart w:id="219" w:name="_Toc38940094"/>
      <w:bookmarkStart w:id="220" w:name="_Toc38940238"/>
      <w:bookmarkStart w:id="221" w:name="_Toc38940323"/>
      <w:bookmarkStart w:id="222" w:name="_Toc38942837"/>
      <w:bookmarkStart w:id="223" w:name="_Toc38939690"/>
      <w:bookmarkStart w:id="224" w:name="_Toc38940008"/>
      <w:bookmarkStart w:id="225" w:name="_Toc38940095"/>
      <w:bookmarkStart w:id="226" w:name="_Toc38940239"/>
      <w:bookmarkStart w:id="227" w:name="_Toc38940324"/>
      <w:bookmarkStart w:id="228" w:name="_Toc38942838"/>
      <w:bookmarkStart w:id="229" w:name="_Toc38939693"/>
      <w:bookmarkStart w:id="230" w:name="_Toc38940011"/>
      <w:bookmarkStart w:id="231" w:name="_Toc38940098"/>
      <w:bookmarkStart w:id="232" w:name="_Toc38940242"/>
      <w:bookmarkStart w:id="233" w:name="_Toc38940327"/>
      <w:bookmarkStart w:id="234" w:name="_Toc38942841"/>
      <w:bookmarkEnd w:id="58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="00754B45" w:rsidRPr="00A91BCD">
        <w:t>S</w:t>
      </w:r>
      <w:bookmarkEnd w:id="59"/>
      <w:bookmarkEnd w:id="60"/>
    </w:p>
    <w:p w14:paraId="3763DEED" w14:textId="1524A085" w:rsidR="003506D3" w:rsidRPr="00A91BCD" w:rsidRDefault="003506D3" w:rsidP="004A4344">
      <w:pPr>
        <w:pStyle w:val="Heading1"/>
        <w:numPr>
          <w:ilvl w:val="1"/>
          <w:numId w:val="6"/>
        </w:numPr>
        <w:rPr>
          <w:b w:val="0"/>
          <w:caps w:val="0"/>
          <w:kern w:val="0"/>
        </w:rPr>
      </w:pPr>
      <w:bookmarkStart w:id="235" w:name="_Toc1471462"/>
      <w:r w:rsidRPr="00A91BCD">
        <w:rPr>
          <w:b w:val="0"/>
          <w:caps w:val="0"/>
          <w:kern w:val="0"/>
        </w:rPr>
        <w:t>Monitoring</w:t>
      </w:r>
      <w:r w:rsidRPr="00A91BCD">
        <w:t xml:space="preserve">, </w:t>
      </w:r>
      <w:r w:rsidRPr="00A91BCD">
        <w:rPr>
          <w:b w:val="0"/>
          <w:caps w:val="0"/>
          <w:kern w:val="0"/>
        </w:rPr>
        <w:t>Measurement, Analysis and Evaluation</w:t>
      </w:r>
      <w:bookmarkEnd w:id="235"/>
    </w:p>
    <w:p w14:paraId="3763DEEE" w14:textId="77777777" w:rsidR="003506D3" w:rsidRPr="00A91BCD" w:rsidRDefault="003506D3" w:rsidP="00737997">
      <w:pPr>
        <w:pStyle w:val="Heading4"/>
        <w:numPr>
          <w:ilvl w:val="2"/>
          <w:numId w:val="6"/>
        </w:numPr>
      </w:pPr>
      <w:bookmarkStart w:id="236" w:name="_Toc491214082"/>
      <w:r w:rsidRPr="00A91BCD">
        <w:t xml:space="preserve">Each site shall monitor, measure, analyze and regularly evaluate its ESH performance.  </w:t>
      </w:r>
      <w:r w:rsidR="00FA256F" w:rsidRPr="00A91BCD">
        <w:t>Examples of this include</w:t>
      </w:r>
      <w:r w:rsidRPr="00A91BCD">
        <w:t xml:space="preserve"> PDO scorecard reviews, WW ESH operations reviews, Site ESH Committee reviews and Management Reviews.</w:t>
      </w:r>
      <w:bookmarkEnd w:id="236"/>
      <w:r w:rsidRPr="00A91BCD">
        <w:t xml:space="preserve">    </w:t>
      </w:r>
    </w:p>
    <w:p w14:paraId="3763DEEF" w14:textId="77777777" w:rsidR="003506D3" w:rsidRPr="00A91BCD" w:rsidRDefault="003506D3" w:rsidP="00737997">
      <w:pPr>
        <w:pStyle w:val="Heading4"/>
        <w:numPr>
          <w:ilvl w:val="2"/>
          <w:numId w:val="6"/>
        </w:numPr>
      </w:pPr>
      <w:bookmarkStart w:id="237" w:name="_Toc491214083"/>
      <w:r w:rsidRPr="00A91BCD">
        <w:lastRenderedPageBreak/>
        <w:t>Sites shall participate in or provide input into the annual WW ESH goal setting process.</w:t>
      </w:r>
      <w:bookmarkEnd w:id="237"/>
      <w:r w:rsidRPr="00A91BCD">
        <w:t xml:space="preserve">      </w:t>
      </w:r>
    </w:p>
    <w:p w14:paraId="3763DEF0" w14:textId="77777777" w:rsidR="003506D3" w:rsidRPr="00A91BCD" w:rsidRDefault="003506D3" w:rsidP="00737997">
      <w:pPr>
        <w:pStyle w:val="Heading4"/>
        <w:numPr>
          <w:ilvl w:val="2"/>
          <w:numId w:val="6"/>
        </w:numPr>
      </w:pPr>
      <w:bookmarkStart w:id="238" w:name="_Toc491214084"/>
      <w:r w:rsidRPr="00A91BCD">
        <w:t>Each site shall determine:</w:t>
      </w:r>
      <w:bookmarkEnd w:id="238"/>
    </w:p>
    <w:p w14:paraId="08673697" w14:textId="18349E50" w:rsidR="00245F0C" w:rsidRPr="00016791" w:rsidRDefault="0064426D" w:rsidP="00A7129E">
      <w:pPr>
        <w:pStyle w:val="Heading4"/>
      </w:pPr>
      <w:r w:rsidRPr="00016791">
        <w:t>Specific items to be</w:t>
      </w:r>
      <w:r w:rsidR="003506D3" w:rsidRPr="00016791">
        <w:t xml:space="preserve"> monitored and measured</w:t>
      </w:r>
      <w:r w:rsidR="00245F0C" w:rsidRPr="00016791">
        <w:t>, including:</w:t>
      </w:r>
    </w:p>
    <w:p w14:paraId="44977561" w14:textId="514854B5" w:rsidR="00245F0C" w:rsidRPr="00016791" w:rsidRDefault="00737997" w:rsidP="00857156">
      <w:pPr>
        <w:pStyle w:val="Heading4"/>
        <w:numPr>
          <w:ilvl w:val="0"/>
          <w:numId w:val="15"/>
        </w:numPr>
      </w:pPr>
      <w:r w:rsidRPr="00016791">
        <w:t xml:space="preserve">The </w:t>
      </w:r>
      <w:r w:rsidR="00245F0C" w:rsidRPr="00016791">
        <w:t xml:space="preserve">extent to which </w:t>
      </w:r>
      <w:r w:rsidR="00A91BCD" w:rsidRPr="00016791">
        <w:t xml:space="preserve">compliance obligations </w:t>
      </w:r>
      <w:r w:rsidR="00245F0C" w:rsidRPr="00016791">
        <w:t>are met;</w:t>
      </w:r>
    </w:p>
    <w:p w14:paraId="7BD866BF" w14:textId="77777777" w:rsidR="00245F0C" w:rsidRPr="00016791" w:rsidRDefault="00245F0C" w:rsidP="00857156">
      <w:pPr>
        <w:pStyle w:val="Heading4"/>
        <w:numPr>
          <w:ilvl w:val="0"/>
          <w:numId w:val="15"/>
        </w:numPr>
      </w:pPr>
      <w:r w:rsidRPr="00016791">
        <w:t>Activities and operations related to identified hazards, risks and opportunities;</w:t>
      </w:r>
    </w:p>
    <w:p w14:paraId="1CFD9B8B" w14:textId="5BF85DBB" w:rsidR="00245F0C" w:rsidRPr="00016791" w:rsidRDefault="00245F0C" w:rsidP="00857156">
      <w:pPr>
        <w:pStyle w:val="Heading4"/>
        <w:numPr>
          <w:ilvl w:val="0"/>
          <w:numId w:val="15"/>
        </w:numPr>
      </w:pPr>
      <w:r w:rsidRPr="00016791">
        <w:t xml:space="preserve">Progress towards achievement of the </w:t>
      </w:r>
      <w:r w:rsidR="00AF4EC0" w:rsidRPr="00016791">
        <w:t>site’s</w:t>
      </w:r>
      <w:r w:rsidRPr="00016791">
        <w:t xml:space="preserve"> </w:t>
      </w:r>
      <w:r w:rsidR="0061130F" w:rsidRPr="00016791">
        <w:t xml:space="preserve">ESH </w:t>
      </w:r>
      <w:r w:rsidRPr="00016791">
        <w:t>objectives; and</w:t>
      </w:r>
    </w:p>
    <w:p w14:paraId="356581DB" w14:textId="77777777" w:rsidR="00245F0C" w:rsidRPr="00016791" w:rsidRDefault="00245F0C" w:rsidP="00857156">
      <w:pPr>
        <w:pStyle w:val="Heading4"/>
        <w:numPr>
          <w:ilvl w:val="0"/>
          <w:numId w:val="15"/>
        </w:numPr>
      </w:pPr>
      <w:proofErr w:type="gramStart"/>
      <w:r w:rsidRPr="00016791">
        <w:t>Effectiveness of operational and other controls.</w:t>
      </w:r>
      <w:proofErr w:type="gramEnd"/>
    </w:p>
    <w:p w14:paraId="3763DEF2" w14:textId="77777777" w:rsidR="003506D3" w:rsidRPr="00A91BCD" w:rsidRDefault="003506D3" w:rsidP="00B16B34">
      <w:pPr>
        <w:pStyle w:val="Heading4"/>
      </w:pPr>
      <w:r w:rsidRPr="00A91BCD">
        <w:t>Methods for monitoring, measurement, analysis and evaluation, as applicable to ensure valid results; (performance checks against equipment performance limits or regulatory limits; use of dashboards; scorecards; etc.);</w:t>
      </w:r>
    </w:p>
    <w:p w14:paraId="3763DEF3" w14:textId="6230B61C" w:rsidR="003506D3" w:rsidRPr="00A91BCD" w:rsidRDefault="003506D3" w:rsidP="00A7129E">
      <w:pPr>
        <w:pStyle w:val="Heading4"/>
      </w:pPr>
      <w:r w:rsidRPr="00A91BCD">
        <w:t xml:space="preserve">The criteria against which the </w:t>
      </w:r>
      <w:r w:rsidR="00AF4EC0" w:rsidRPr="00A91BCD">
        <w:t xml:space="preserve">site </w:t>
      </w:r>
      <w:r w:rsidRPr="00A91BCD">
        <w:t>will evaluate its ESH performance, using appropriate indicators (</w:t>
      </w:r>
      <w:r w:rsidR="0061130F" w:rsidRPr="00A91BCD">
        <w:t xml:space="preserve">e.g., </w:t>
      </w:r>
      <w:r w:rsidRPr="00A91BCD">
        <w:t>established regulatory ranges or limits, TI Standard requirements, performance goals; etc.);</w:t>
      </w:r>
    </w:p>
    <w:p w14:paraId="3763DEF4" w14:textId="61E67E8F" w:rsidR="003506D3" w:rsidRPr="00A91BCD" w:rsidRDefault="003506D3" w:rsidP="00A7129E">
      <w:pPr>
        <w:pStyle w:val="Heading4"/>
      </w:pPr>
      <w:r w:rsidRPr="00A91BCD">
        <w:t>When the monitoring and measuring shall be performed (for example real time</w:t>
      </w:r>
      <w:r w:rsidR="00C17E6F" w:rsidRPr="00A91BCD">
        <w:t xml:space="preserve"> in line monitoring</w:t>
      </w:r>
      <w:r w:rsidRPr="00A91BCD">
        <w:t>, daily operations meetings, weekly inspections, quarterly scorecard updates, etc.);</w:t>
      </w:r>
      <w:r w:rsidR="00AD2547" w:rsidRPr="00A91BCD">
        <w:t xml:space="preserve"> and</w:t>
      </w:r>
    </w:p>
    <w:p w14:paraId="3763DEF5" w14:textId="77777777" w:rsidR="003506D3" w:rsidRPr="00A91BCD" w:rsidRDefault="003506D3" w:rsidP="00A7129E">
      <w:pPr>
        <w:pStyle w:val="Heading4"/>
      </w:pPr>
      <w:r w:rsidRPr="00A91BCD">
        <w:t>When the results from monitoring and measurement shall be analyzed and evaluated (for example</w:t>
      </w:r>
      <w:r w:rsidR="00C17E6F" w:rsidRPr="00A91BCD">
        <w:t xml:space="preserve"> at </w:t>
      </w:r>
      <w:r w:rsidRPr="00A91BCD">
        <w:t xml:space="preserve">monthly ESH Committee meetings, </w:t>
      </w:r>
      <w:r w:rsidR="00C17E6F" w:rsidRPr="00A91BCD">
        <w:t>q</w:t>
      </w:r>
      <w:r w:rsidRPr="00A91BCD">
        <w:t>uarterly Management Reviews, etc.).</w:t>
      </w:r>
    </w:p>
    <w:p w14:paraId="31FDD365" w14:textId="7F359958" w:rsidR="00245F0C" w:rsidRPr="00A91BCD" w:rsidRDefault="00245F0C" w:rsidP="00D21F5F">
      <w:pPr>
        <w:pStyle w:val="Heading4"/>
        <w:numPr>
          <w:ilvl w:val="2"/>
          <w:numId w:val="6"/>
        </w:numPr>
      </w:pPr>
      <w:r w:rsidRPr="00A91BCD">
        <w:t>The site shall evaluate the ESH performance and determine the effectiveness of the ESH MS.</w:t>
      </w:r>
    </w:p>
    <w:p w14:paraId="3763DEF7" w14:textId="5BF69106" w:rsidR="003506D3" w:rsidRPr="00A91BCD" w:rsidRDefault="003506D3" w:rsidP="00300C5D">
      <w:pPr>
        <w:pStyle w:val="Heading4"/>
        <w:numPr>
          <w:ilvl w:val="2"/>
          <w:numId w:val="6"/>
        </w:numPr>
      </w:pPr>
      <w:r w:rsidRPr="00A91BCD">
        <w:t>The site shall ensure that instruments used to monitor and measure significant environmental aspects and/or safety and health risks shall be used and maintained properly, and calibrated/verified as required by permit, regulation or other requirement</w:t>
      </w:r>
      <w:r w:rsidR="0061130F" w:rsidRPr="00A91BCD">
        <w:t>(s)</w:t>
      </w:r>
      <w:r w:rsidRPr="00A91BCD">
        <w:t>.</w:t>
      </w:r>
    </w:p>
    <w:p w14:paraId="3763DEF9" w14:textId="77777777" w:rsidR="003506D3" w:rsidRPr="00A91BCD" w:rsidRDefault="003506D3" w:rsidP="00300C5D">
      <w:pPr>
        <w:pStyle w:val="Heading4"/>
        <w:numPr>
          <w:ilvl w:val="2"/>
          <w:numId w:val="6"/>
        </w:numPr>
      </w:pPr>
      <w:bookmarkStart w:id="239" w:name="_Toc491214086"/>
      <w:r w:rsidRPr="00A91BCD">
        <w:t>The site shall communicate relevant ESH performance information both internally and externally, as identified in its communication process and as required by its compliance obligations.</w:t>
      </w:r>
      <w:bookmarkEnd w:id="239"/>
    </w:p>
    <w:p w14:paraId="6CBBBEB7" w14:textId="01C72E96" w:rsidR="001C0A11" w:rsidRPr="00A91BCD" w:rsidRDefault="003506D3" w:rsidP="00300C5D">
      <w:pPr>
        <w:pStyle w:val="Heading4"/>
        <w:numPr>
          <w:ilvl w:val="2"/>
          <w:numId w:val="6"/>
        </w:numPr>
      </w:pPr>
      <w:bookmarkStart w:id="240" w:name="_Toc491214087"/>
      <w:r w:rsidRPr="00A91BCD">
        <w:t>The site shall retain appropriate documented information</w:t>
      </w:r>
      <w:r w:rsidR="00AD2547" w:rsidRPr="00A91BCD">
        <w:t xml:space="preserve"> </w:t>
      </w:r>
      <w:r w:rsidRPr="00A91BCD">
        <w:t>as evidence of the monitoring, measurement, analysis and evaluation results</w:t>
      </w:r>
      <w:bookmarkEnd w:id="240"/>
      <w:r w:rsidRPr="00A91BCD">
        <w:t xml:space="preserve"> </w:t>
      </w:r>
      <w:r w:rsidR="001C0A11" w:rsidRPr="00016791">
        <w:t>and</w:t>
      </w:r>
      <w:r w:rsidR="00BF0DA3" w:rsidRPr="00016791">
        <w:t xml:space="preserve"> o</w:t>
      </w:r>
      <w:r w:rsidR="001C0A11" w:rsidRPr="00016791">
        <w:t>n the maintenance, calibration or verification of measuring equipment.</w:t>
      </w:r>
    </w:p>
    <w:p w14:paraId="3763DEFC" w14:textId="77777777" w:rsidR="003506D3" w:rsidRPr="00A91BCD" w:rsidRDefault="003506D3" w:rsidP="00437565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241" w:name="_Toc1471463"/>
      <w:r w:rsidRPr="00A91BCD">
        <w:rPr>
          <w:b w:val="0"/>
          <w:caps w:val="0"/>
        </w:rPr>
        <w:t>Evaluation of compliance</w:t>
      </w:r>
      <w:bookmarkEnd w:id="241"/>
      <w:r w:rsidRPr="00A91BCD">
        <w:rPr>
          <w:b w:val="0"/>
          <w:caps w:val="0"/>
        </w:rPr>
        <w:t xml:space="preserve"> </w:t>
      </w:r>
    </w:p>
    <w:p w14:paraId="71548CF2" w14:textId="058B9909" w:rsidR="005F3EF9" w:rsidRPr="00A91BCD" w:rsidRDefault="005F3EF9" w:rsidP="00437565">
      <w:pPr>
        <w:pStyle w:val="Heading4"/>
        <w:numPr>
          <w:ilvl w:val="2"/>
          <w:numId w:val="6"/>
        </w:numPr>
      </w:pPr>
      <w:bookmarkStart w:id="242" w:name="_Toc491214089"/>
      <w:r w:rsidRPr="00A91BCD">
        <w:t xml:space="preserve">  Internal </w:t>
      </w:r>
      <w:r w:rsidR="00AF4EC0" w:rsidRPr="00A91BCD">
        <w:t xml:space="preserve">Audits - </w:t>
      </w:r>
      <w:r w:rsidR="00324EB6" w:rsidRPr="00A91BCD">
        <w:t>Management System</w:t>
      </w:r>
      <w:r w:rsidR="00B54005" w:rsidRPr="00A91BCD">
        <w:t xml:space="preserve"> and ESH Compliance</w:t>
      </w:r>
    </w:p>
    <w:p w14:paraId="66E26ED2" w14:textId="4A739D58" w:rsidR="009F40E1" w:rsidRPr="00A91BCD" w:rsidRDefault="009F40E1" w:rsidP="00437565">
      <w:pPr>
        <w:pStyle w:val="Heading4"/>
      </w:pPr>
      <w:r w:rsidRPr="00A91BCD">
        <w:t xml:space="preserve">WWESH Audits </w:t>
      </w:r>
      <w:r w:rsidR="004B7CB0" w:rsidRPr="00A91BCD">
        <w:t>will</w:t>
      </w:r>
      <w:r w:rsidRPr="00A91BCD">
        <w:t xml:space="preserve"> typically</w:t>
      </w:r>
      <w:r w:rsidR="004B7CB0" w:rsidRPr="00A91BCD">
        <w:t xml:space="preserve"> be</w:t>
      </w:r>
      <w:r w:rsidRPr="00A91BCD">
        <w:t xml:space="preserve"> combined audits, including evaluation of: </w:t>
      </w:r>
    </w:p>
    <w:p w14:paraId="03DEBDAC" w14:textId="4F4659CD" w:rsidR="009F40E1" w:rsidRPr="00A91BCD" w:rsidRDefault="009F40E1" w:rsidP="00857156">
      <w:pPr>
        <w:pStyle w:val="Heading4"/>
        <w:numPr>
          <w:ilvl w:val="0"/>
          <w:numId w:val="15"/>
        </w:numPr>
      </w:pPr>
      <w:r w:rsidRPr="00A91BCD">
        <w:t>Compliance to applicable regulatory and other requirements</w:t>
      </w:r>
      <w:r w:rsidR="002F2A15" w:rsidRPr="00A91BCD">
        <w:t>;</w:t>
      </w:r>
    </w:p>
    <w:p w14:paraId="6B70526E" w14:textId="48E03A00" w:rsidR="002F2A15" w:rsidRPr="00A91BCD" w:rsidRDefault="009F40E1" w:rsidP="00857156">
      <w:pPr>
        <w:pStyle w:val="Heading4"/>
        <w:numPr>
          <w:ilvl w:val="0"/>
          <w:numId w:val="15"/>
        </w:numPr>
      </w:pPr>
      <w:r w:rsidRPr="00A91BCD">
        <w:t xml:space="preserve">Conformance </w:t>
      </w:r>
      <w:r w:rsidR="006B06CA" w:rsidRPr="00A91BCD">
        <w:t xml:space="preserve">to </w:t>
      </w:r>
      <w:r w:rsidRPr="00A91BCD">
        <w:t>TI ESH standards; TI Policies and Procedures; and other requirements to which the organization subscribes</w:t>
      </w:r>
      <w:r w:rsidR="002F2A15" w:rsidRPr="00A91BCD">
        <w:t xml:space="preserve">; and </w:t>
      </w:r>
    </w:p>
    <w:p w14:paraId="439469B0" w14:textId="4972CB8E" w:rsidR="009F40E1" w:rsidRPr="00A91BCD" w:rsidRDefault="002F2A15" w:rsidP="00857156">
      <w:pPr>
        <w:pStyle w:val="Heading4"/>
        <w:numPr>
          <w:ilvl w:val="0"/>
          <w:numId w:val="15"/>
        </w:numPr>
      </w:pPr>
      <w:r w:rsidRPr="00A91BCD">
        <w:t>Conformance to ISO14001:2015 and I</w:t>
      </w:r>
      <w:r w:rsidR="006B06CA" w:rsidRPr="00A91BCD">
        <w:t>SO</w:t>
      </w:r>
      <w:r w:rsidRPr="00A91BCD">
        <w:t>45001:2018</w:t>
      </w:r>
      <w:r w:rsidR="006B06CA" w:rsidRPr="00A91BCD">
        <w:t>,</w:t>
      </w:r>
      <w:r w:rsidRPr="00A91BCD">
        <w:t xml:space="preserve"> when applicable.</w:t>
      </w:r>
    </w:p>
    <w:bookmarkEnd w:id="242"/>
    <w:p w14:paraId="2808FEAF" w14:textId="600894C3" w:rsidR="001E559D" w:rsidRPr="00A91BCD" w:rsidRDefault="001E559D" w:rsidP="00437565">
      <w:pPr>
        <w:pStyle w:val="Heading4"/>
      </w:pPr>
      <w:r w:rsidRPr="00A91BCD">
        <w:t xml:space="preserve">WWESH Audits will </w:t>
      </w:r>
      <w:r w:rsidR="004B7CB0" w:rsidRPr="00A91BCD">
        <w:t xml:space="preserve">involve the following </w:t>
      </w:r>
      <w:r w:rsidRPr="00A91BCD">
        <w:t>audit components</w:t>
      </w:r>
      <w:r w:rsidR="004B7CB0" w:rsidRPr="00A91BCD">
        <w:t xml:space="preserve"> as needed</w:t>
      </w:r>
      <w:r w:rsidRPr="00A91BCD">
        <w:t>:</w:t>
      </w:r>
    </w:p>
    <w:p w14:paraId="52641FAD" w14:textId="552ACB29" w:rsidR="001E559D" w:rsidRPr="00A91BCD" w:rsidRDefault="001E559D" w:rsidP="00857156">
      <w:pPr>
        <w:pStyle w:val="Heading4"/>
        <w:numPr>
          <w:ilvl w:val="0"/>
          <w:numId w:val="15"/>
        </w:numPr>
      </w:pPr>
      <w:r w:rsidRPr="00A91BCD">
        <w:t xml:space="preserve">Pre-Audit Planning </w:t>
      </w:r>
      <w:r w:rsidR="004B7CB0" w:rsidRPr="00A91BCD">
        <w:t xml:space="preserve">– </w:t>
      </w:r>
      <w:r w:rsidRPr="00A91BCD">
        <w:t>to ensure appropriate scheduling and advance information is provided to the site</w:t>
      </w:r>
      <w:r w:rsidR="004B7CB0" w:rsidRPr="00A91BCD">
        <w:t xml:space="preserve"> and</w:t>
      </w:r>
      <w:r w:rsidRPr="00A91BCD">
        <w:t xml:space="preserve"> </w:t>
      </w:r>
      <w:r w:rsidR="004B7CB0" w:rsidRPr="00A91BCD">
        <w:t>input</w:t>
      </w:r>
      <w:r w:rsidRPr="00A91BCD">
        <w:t xml:space="preserve"> </w:t>
      </w:r>
      <w:r w:rsidR="004B7CB0" w:rsidRPr="00A91BCD">
        <w:t xml:space="preserve">is timely received </w:t>
      </w:r>
      <w:r w:rsidRPr="00A91BCD">
        <w:t>from the site</w:t>
      </w:r>
      <w:r w:rsidR="004B7CB0" w:rsidRPr="00A91BCD">
        <w:t>;</w:t>
      </w:r>
    </w:p>
    <w:p w14:paraId="44760704" w14:textId="36953108" w:rsidR="004B7CB0" w:rsidRPr="00A91BCD" w:rsidRDefault="001E559D" w:rsidP="00857156">
      <w:pPr>
        <w:pStyle w:val="Heading4"/>
        <w:numPr>
          <w:ilvl w:val="0"/>
          <w:numId w:val="15"/>
        </w:numPr>
      </w:pPr>
      <w:r w:rsidRPr="00A91BCD">
        <w:t xml:space="preserve">Opening Conference </w:t>
      </w:r>
      <w:r w:rsidR="004B7CB0" w:rsidRPr="00A91BCD">
        <w:t xml:space="preserve">– to </w:t>
      </w:r>
      <w:r w:rsidR="00136088" w:rsidRPr="00A91BCD">
        <w:t>ensure</w:t>
      </w:r>
      <w:r w:rsidRPr="00A91BCD">
        <w:t xml:space="preserve"> an overview of the</w:t>
      </w:r>
      <w:r w:rsidR="004B7CB0" w:rsidRPr="00A91BCD">
        <w:t xml:space="preserve"> audit process, the </w:t>
      </w:r>
      <w:r w:rsidR="00136088" w:rsidRPr="00A91BCD">
        <w:t xml:space="preserve">audit </w:t>
      </w:r>
      <w:r w:rsidR="004B7CB0" w:rsidRPr="00A91BCD">
        <w:t>plan and schedule is reviewed with participating leadership and other auditees from the site;</w:t>
      </w:r>
    </w:p>
    <w:p w14:paraId="792B6D0C" w14:textId="77777777" w:rsidR="0015056F" w:rsidRPr="00A91BCD" w:rsidRDefault="004B7CB0" w:rsidP="00857156">
      <w:pPr>
        <w:pStyle w:val="Heading4"/>
        <w:numPr>
          <w:ilvl w:val="0"/>
          <w:numId w:val="15"/>
        </w:numPr>
      </w:pPr>
      <w:r w:rsidRPr="00A91BCD">
        <w:t xml:space="preserve">Auditing – to provide an adequate evaluation and assessment of the site’s ESH processes and potential risks by sampling documented information, performing site tours, </w:t>
      </w:r>
      <w:r w:rsidR="0015056F" w:rsidRPr="00A91BCD">
        <w:t xml:space="preserve">and </w:t>
      </w:r>
      <w:r w:rsidRPr="00A91BCD">
        <w:t>interviewing personnel</w:t>
      </w:r>
      <w:r w:rsidR="0015056F" w:rsidRPr="00A91BCD">
        <w:t>;</w:t>
      </w:r>
    </w:p>
    <w:p w14:paraId="0002123D" w14:textId="05355295" w:rsidR="0015056F" w:rsidRPr="00A91BCD" w:rsidRDefault="0015056F" w:rsidP="00857156">
      <w:pPr>
        <w:pStyle w:val="Heading4"/>
        <w:numPr>
          <w:ilvl w:val="0"/>
          <w:numId w:val="15"/>
        </w:numPr>
      </w:pPr>
      <w:r w:rsidRPr="00A91BCD">
        <w:lastRenderedPageBreak/>
        <w:t>Cl</w:t>
      </w:r>
      <w:r w:rsidR="001E559D" w:rsidRPr="00A91BCD">
        <w:t>osing Conference</w:t>
      </w:r>
      <w:r w:rsidRPr="00A91BCD">
        <w:t xml:space="preserve"> – to review results of the audit and an overview of expectations and the </w:t>
      </w:r>
      <w:r w:rsidR="00136088" w:rsidRPr="00A91BCD">
        <w:t xml:space="preserve">required </w:t>
      </w:r>
      <w:r w:rsidRPr="00A91BCD">
        <w:t>steps to follow</w:t>
      </w:r>
      <w:r w:rsidR="00136088" w:rsidRPr="00A91BCD">
        <w:t xml:space="preserve"> after the audit</w:t>
      </w:r>
      <w:r w:rsidRPr="00A91BCD">
        <w:t>;</w:t>
      </w:r>
    </w:p>
    <w:p w14:paraId="3763DEFD" w14:textId="1B3B6C9F" w:rsidR="003506D3" w:rsidRPr="00A91BCD" w:rsidRDefault="0015056F" w:rsidP="00857156">
      <w:pPr>
        <w:pStyle w:val="Heading4"/>
        <w:numPr>
          <w:ilvl w:val="0"/>
          <w:numId w:val="15"/>
        </w:numPr>
      </w:pPr>
      <w:r w:rsidRPr="00A91BCD">
        <w:t>Post Audit Process – to include further review and refinement of audit reporting, documentation, approvals, management review and follow</w:t>
      </w:r>
      <w:r w:rsidR="00AD2547" w:rsidRPr="00A91BCD">
        <w:t xml:space="preserve"> </w:t>
      </w:r>
      <w:r w:rsidRPr="00A91BCD">
        <w:t>up</w:t>
      </w:r>
      <w:r w:rsidR="001E559D" w:rsidRPr="00A91BCD">
        <w:t>.</w:t>
      </w:r>
    </w:p>
    <w:p w14:paraId="70152BED" w14:textId="77777777" w:rsidR="00324EB6" w:rsidRPr="00A91BCD" w:rsidRDefault="00324EB6" w:rsidP="00437565">
      <w:pPr>
        <w:pStyle w:val="Heading4"/>
      </w:pPr>
      <w:bookmarkStart w:id="243" w:name="_Toc491214090"/>
      <w:r w:rsidRPr="00A91BCD">
        <w:t>WW ESH shall:</w:t>
      </w:r>
    </w:p>
    <w:p w14:paraId="69F0D1CA" w14:textId="3153698C" w:rsidR="002F2A15" w:rsidRPr="00A91BCD" w:rsidRDefault="00324EB6" w:rsidP="00857156">
      <w:pPr>
        <w:pStyle w:val="Heading4"/>
        <w:numPr>
          <w:ilvl w:val="0"/>
          <w:numId w:val="15"/>
        </w:numPr>
      </w:pPr>
      <w:r w:rsidRPr="00A91BCD">
        <w:t>D</w:t>
      </w:r>
      <w:r w:rsidR="002F2A15" w:rsidRPr="00A91BCD">
        <w:t>etermine the sites, operations, locations</w:t>
      </w:r>
      <w:r w:rsidR="006B06CA" w:rsidRPr="00A91BCD">
        <w:t>, length</w:t>
      </w:r>
      <w:r w:rsidR="002F2A15" w:rsidRPr="00A91BCD">
        <w:t xml:space="preserve"> and cy</w:t>
      </w:r>
      <w:r w:rsidR="006B06CA" w:rsidRPr="00A91BCD">
        <w:t>c</w:t>
      </w:r>
      <w:r w:rsidR="002F2A15" w:rsidRPr="00A91BCD">
        <w:t xml:space="preserve">le time of ESH audits based on </w:t>
      </w:r>
      <w:r w:rsidR="006B06CA" w:rsidRPr="00A91BCD">
        <w:t>level of risk;</w:t>
      </w:r>
    </w:p>
    <w:p w14:paraId="77430C5E" w14:textId="556B49E3" w:rsidR="00324EB6" w:rsidRPr="00A91BCD" w:rsidRDefault="006B06CA" w:rsidP="00857156">
      <w:pPr>
        <w:pStyle w:val="Heading4"/>
        <w:numPr>
          <w:ilvl w:val="0"/>
          <w:numId w:val="15"/>
        </w:numPr>
      </w:pPr>
      <w:r w:rsidRPr="00A91BCD">
        <w:t>D</w:t>
      </w:r>
      <w:r w:rsidR="00324EB6" w:rsidRPr="00A91BCD">
        <w:t>efine the audit criteria and scope for each audit;</w:t>
      </w:r>
    </w:p>
    <w:p w14:paraId="345C72F2" w14:textId="443FEBF5" w:rsidR="00136088" w:rsidRPr="00A91BCD" w:rsidRDefault="00324EB6" w:rsidP="00857156">
      <w:pPr>
        <w:pStyle w:val="Heading4"/>
        <w:numPr>
          <w:ilvl w:val="0"/>
          <w:numId w:val="15"/>
        </w:numPr>
      </w:pPr>
      <w:r w:rsidRPr="00A91BCD">
        <w:t xml:space="preserve">Select </w:t>
      </w:r>
      <w:r w:rsidR="006B06CA" w:rsidRPr="00A91BCD">
        <w:t xml:space="preserve">properly trained </w:t>
      </w:r>
      <w:r w:rsidRPr="00A91BCD">
        <w:t>auditors to ensure objectivity and impartiality</w:t>
      </w:r>
      <w:r w:rsidR="009E4591" w:rsidRPr="00A91BCD">
        <w:t>;</w:t>
      </w:r>
    </w:p>
    <w:p w14:paraId="3D3EBC85" w14:textId="317EE3BE" w:rsidR="002F2A15" w:rsidRPr="00A91BCD" w:rsidRDefault="00136088" w:rsidP="00857156">
      <w:pPr>
        <w:pStyle w:val="Heading4"/>
        <w:numPr>
          <w:ilvl w:val="0"/>
          <w:numId w:val="15"/>
        </w:numPr>
      </w:pPr>
      <w:r w:rsidRPr="00A91BCD">
        <w:t>Conduct audits as planned and ensure proper communications throughout;</w:t>
      </w:r>
    </w:p>
    <w:p w14:paraId="453C8172" w14:textId="532BC46A" w:rsidR="002F2A15" w:rsidRPr="00A91BCD" w:rsidRDefault="002F2A15" w:rsidP="00857156">
      <w:pPr>
        <w:pStyle w:val="Heading4"/>
        <w:numPr>
          <w:ilvl w:val="0"/>
          <w:numId w:val="15"/>
        </w:numPr>
      </w:pPr>
      <w:r w:rsidRPr="00A91BCD">
        <w:t xml:space="preserve">Ensure the </w:t>
      </w:r>
      <w:r w:rsidR="009E4591" w:rsidRPr="00A91BCD">
        <w:t>audited party</w:t>
      </w:r>
      <w:r w:rsidRPr="00A91BCD">
        <w:t xml:space="preserve"> understands any issues</w:t>
      </w:r>
      <w:r w:rsidR="008E2C83" w:rsidRPr="00A91BCD">
        <w:t>, risks, or opportunities</w:t>
      </w:r>
      <w:r w:rsidRPr="00A91BCD">
        <w:t xml:space="preserve"> identified</w:t>
      </w:r>
      <w:r w:rsidR="00324EB6" w:rsidRPr="00A91BCD">
        <w:t>;</w:t>
      </w:r>
    </w:p>
    <w:p w14:paraId="1509CC9C" w14:textId="77777777" w:rsidR="002F2A15" w:rsidRPr="00A91BCD" w:rsidRDefault="00324EB6" w:rsidP="00857156">
      <w:pPr>
        <w:pStyle w:val="Heading4"/>
        <w:numPr>
          <w:ilvl w:val="0"/>
          <w:numId w:val="15"/>
        </w:numPr>
      </w:pPr>
      <w:r w:rsidRPr="00A91BCD">
        <w:t>Ensure that the results of the audits are reported to relevant levels of management;</w:t>
      </w:r>
    </w:p>
    <w:p w14:paraId="1B62E618" w14:textId="6804E8FD" w:rsidR="00324EB6" w:rsidRPr="00A91BCD" w:rsidRDefault="002F2A15" w:rsidP="00857156">
      <w:pPr>
        <w:pStyle w:val="Heading4"/>
        <w:numPr>
          <w:ilvl w:val="0"/>
          <w:numId w:val="15"/>
        </w:numPr>
      </w:pPr>
      <w:r w:rsidRPr="00A91BCD">
        <w:t>Provide the site with the audit</w:t>
      </w:r>
      <w:r w:rsidR="006B06CA" w:rsidRPr="00A91BCD">
        <w:t xml:space="preserve"> results,</w:t>
      </w:r>
      <w:r w:rsidRPr="00A91BCD">
        <w:t xml:space="preserve"> follow-up process, timing and documentation format required after the audit; </w:t>
      </w:r>
      <w:r w:rsidR="00324EB6" w:rsidRPr="00A91BCD">
        <w:t xml:space="preserve">  </w:t>
      </w:r>
    </w:p>
    <w:p w14:paraId="2EDD9F84" w14:textId="49E04019" w:rsidR="00431197" w:rsidRPr="00A91BCD" w:rsidRDefault="002F2A15" w:rsidP="00857156">
      <w:pPr>
        <w:pStyle w:val="Heading4"/>
        <w:numPr>
          <w:ilvl w:val="0"/>
          <w:numId w:val="15"/>
        </w:numPr>
      </w:pPr>
      <w:r w:rsidRPr="00A91BCD">
        <w:t>Provide audit related tools such as protocols, audit</w:t>
      </w:r>
      <w:r w:rsidR="00431197" w:rsidRPr="00A91BCD">
        <w:t xml:space="preserve"> tracking tool</w:t>
      </w:r>
      <w:r w:rsidRPr="00A91BCD">
        <w:t xml:space="preserve">s, </w:t>
      </w:r>
      <w:r w:rsidR="006B06CA" w:rsidRPr="00A91BCD">
        <w:t xml:space="preserve">databases, </w:t>
      </w:r>
      <w:r w:rsidRPr="00A91BCD">
        <w:t>etc. as needed;</w:t>
      </w:r>
    </w:p>
    <w:p w14:paraId="33DA9FB5" w14:textId="77777777" w:rsidR="009E4591" w:rsidRPr="00A91BCD" w:rsidRDefault="00324EB6" w:rsidP="00857156">
      <w:pPr>
        <w:pStyle w:val="Heading4"/>
        <w:numPr>
          <w:ilvl w:val="0"/>
          <w:numId w:val="15"/>
        </w:numPr>
      </w:pPr>
      <w:r w:rsidRPr="00A91BCD">
        <w:t>Retain documented evidence of the implementation of the audit program and the audit results</w:t>
      </w:r>
      <w:r w:rsidR="009E4591" w:rsidRPr="00A91BCD">
        <w:t>;</w:t>
      </w:r>
    </w:p>
    <w:p w14:paraId="7E28024C" w14:textId="14DBF178" w:rsidR="009E4591" w:rsidRPr="00A91BCD" w:rsidRDefault="009E4591" w:rsidP="00857156">
      <w:pPr>
        <w:pStyle w:val="Heading4"/>
        <w:numPr>
          <w:ilvl w:val="0"/>
          <w:numId w:val="15"/>
        </w:numPr>
      </w:pPr>
      <w:r w:rsidRPr="00A91BCD">
        <w:t>Maintain the ESH standards related to audits</w:t>
      </w:r>
      <w:r w:rsidR="008E2C83" w:rsidRPr="00A91BCD">
        <w:t xml:space="preserve"> and</w:t>
      </w:r>
      <w:r w:rsidRPr="00A91BCD">
        <w:t xml:space="preserve"> ESH MS Enterprise Headquarters level documentation;</w:t>
      </w:r>
    </w:p>
    <w:p w14:paraId="4BFE868D" w14:textId="177731D8" w:rsidR="009E4591" w:rsidRPr="00A91BCD" w:rsidRDefault="009E4591" w:rsidP="00857156">
      <w:pPr>
        <w:pStyle w:val="Heading4"/>
        <w:numPr>
          <w:ilvl w:val="0"/>
          <w:numId w:val="15"/>
        </w:numPr>
      </w:pPr>
      <w:r w:rsidRPr="00A91BCD">
        <w:t>Communicate and take actions necessary to sustain ESH Audit Program quality and effectiveness;</w:t>
      </w:r>
    </w:p>
    <w:p w14:paraId="27EDD71B" w14:textId="52BFD8E0" w:rsidR="009E4591" w:rsidRPr="00A91BCD" w:rsidRDefault="009E4591" w:rsidP="00857156">
      <w:pPr>
        <w:pStyle w:val="Heading4"/>
        <w:numPr>
          <w:ilvl w:val="0"/>
          <w:numId w:val="15"/>
        </w:numPr>
      </w:pPr>
      <w:r w:rsidRPr="00A91BCD">
        <w:t>Coordinate auditor training when needed;</w:t>
      </w:r>
    </w:p>
    <w:p w14:paraId="2CBE8B5C" w14:textId="77777777" w:rsidR="009E4591" w:rsidRPr="00A91BCD" w:rsidRDefault="009E4591" w:rsidP="00857156">
      <w:pPr>
        <w:pStyle w:val="Heading4"/>
        <w:numPr>
          <w:ilvl w:val="0"/>
          <w:numId w:val="15"/>
        </w:numPr>
      </w:pPr>
      <w:r w:rsidRPr="00A91BCD">
        <w:t>Conduct communications and oversight of Registrar audit activities necessary to sustain third-party registration to ISO14001 and ISO45001;</w:t>
      </w:r>
    </w:p>
    <w:p w14:paraId="3C21F1F3" w14:textId="3B07DA58" w:rsidR="00324EB6" w:rsidRPr="00A91BCD" w:rsidRDefault="009E4591" w:rsidP="00857156">
      <w:pPr>
        <w:pStyle w:val="Heading4"/>
        <w:numPr>
          <w:ilvl w:val="0"/>
          <w:numId w:val="15"/>
        </w:numPr>
      </w:pPr>
      <w:r w:rsidRPr="00A91BCD">
        <w:t xml:space="preserve">Ensure </w:t>
      </w:r>
      <w:r w:rsidR="008E2C83" w:rsidRPr="00A91BCD">
        <w:t xml:space="preserve">proper documented information </w:t>
      </w:r>
      <w:r w:rsidRPr="00A91BCD">
        <w:t>of Registrar audits are maintained</w:t>
      </w:r>
      <w:r w:rsidR="00431197" w:rsidRPr="00A91BCD">
        <w:t xml:space="preserve">;  </w:t>
      </w:r>
    </w:p>
    <w:p w14:paraId="7D4BB8D6" w14:textId="6FA31EBC" w:rsidR="00324EB6" w:rsidRPr="00A91BCD" w:rsidRDefault="00324EB6" w:rsidP="00857156">
      <w:pPr>
        <w:pStyle w:val="Heading4"/>
        <w:numPr>
          <w:ilvl w:val="0"/>
          <w:numId w:val="15"/>
        </w:numPr>
      </w:pPr>
      <w:r w:rsidRPr="00A91BCD">
        <w:t>Ensure an internal audit of the corporate level Enterprise Headquarters ESH MS is performed annually and retain proper documented information.</w:t>
      </w:r>
    </w:p>
    <w:p w14:paraId="2759BE75" w14:textId="77777777" w:rsidR="00324EB6" w:rsidRPr="00A91BCD" w:rsidRDefault="00324EB6" w:rsidP="00437565">
      <w:pPr>
        <w:pStyle w:val="Heading4"/>
      </w:pPr>
      <w:r w:rsidRPr="00A91BCD">
        <w:t>The site shall:</w:t>
      </w:r>
    </w:p>
    <w:p w14:paraId="7CF5E0F3" w14:textId="37FACC10" w:rsidR="006B06CA" w:rsidRPr="00A91BCD" w:rsidRDefault="00324EB6" w:rsidP="00857156">
      <w:pPr>
        <w:pStyle w:val="Heading4"/>
        <w:numPr>
          <w:ilvl w:val="0"/>
          <w:numId w:val="15"/>
        </w:numPr>
      </w:pPr>
      <w:r w:rsidRPr="00A91BCD">
        <w:t xml:space="preserve">Ensure an internal assessment of the ESH MS is completed </w:t>
      </w:r>
      <w:r w:rsidR="006B06CA" w:rsidRPr="00A91BCD">
        <w:t>and a</w:t>
      </w:r>
      <w:r w:rsidR="00136088" w:rsidRPr="00A91BCD">
        <w:t>n</w:t>
      </w:r>
      <w:r w:rsidR="006B06CA" w:rsidRPr="00A91BCD">
        <w:t xml:space="preserve"> ESH compliance a</w:t>
      </w:r>
      <w:r w:rsidR="00136088" w:rsidRPr="00A91BCD">
        <w:t>ssessment</w:t>
      </w:r>
      <w:r w:rsidR="006B06CA" w:rsidRPr="00A91BCD">
        <w:t xml:space="preserve"> is performed </w:t>
      </w:r>
      <w:r w:rsidRPr="00A91BCD">
        <w:t xml:space="preserve">during the years in which a WW ESH audit is not </w:t>
      </w:r>
      <w:r w:rsidR="006B06CA" w:rsidRPr="00A91BCD">
        <w:t>conducted at the site</w:t>
      </w:r>
      <w:r w:rsidR="00136088" w:rsidRPr="00A91BCD">
        <w:t>;</w:t>
      </w:r>
    </w:p>
    <w:p w14:paraId="422CB03E" w14:textId="0DB41996" w:rsidR="006B06CA" w:rsidRPr="00A91BCD" w:rsidRDefault="006B06CA" w:rsidP="00857156">
      <w:pPr>
        <w:pStyle w:val="Heading4"/>
        <w:numPr>
          <w:ilvl w:val="0"/>
          <w:numId w:val="15"/>
        </w:numPr>
      </w:pPr>
      <w:r w:rsidRPr="00A91BCD">
        <w:t xml:space="preserve">Ensure the </w:t>
      </w:r>
      <w:r w:rsidR="00136088" w:rsidRPr="00A91BCD">
        <w:t xml:space="preserve">ESH MS </w:t>
      </w:r>
      <w:r w:rsidRPr="00A91BCD">
        <w:t>assessment meet</w:t>
      </w:r>
      <w:r w:rsidR="00136088" w:rsidRPr="00A91BCD">
        <w:t>s</w:t>
      </w:r>
      <w:r w:rsidRPr="00A91BCD">
        <w:t xml:space="preserve"> ISO14001 and ISO45001 standard</w:t>
      </w:r>
      <w:r w:rsidR="00136088" w:rsidRPr="00A91BCD">
        <w:t xml:space="preserve"> requirement</w:t>
      </w:r>
      <w:r w:rsidRPr="00A91BCD">
        <w:t>s</w:t>
      </w:r>
      <w:r w:rsidR="00136088" w:rsidRPr="00A91BCD">
        <w:t>;</w:t>
      </w:r>
    </w:p>
    <w:p w14:paraId="38EC62F3" w14:textId="576C2352" w:rsidR="00324EB6" w:rsidRPr="00A91BCD" w:rsidRDefault="006B06CA" w:rsidP="00857156">
      <w:pPr>
        <w:pStyle w:val="Heading4"/>
        <w:numPr>
          <w:ilvl w:val="0"/>
          <w:numId w:val="15"/>
        </w:numPr>
      </w:pPr>
      <w:r w:rsidRPr="00A91BCD">
        <w:t>Determine the scope of the ESH compliance assessment and auditors who are properly trained, objective and impartial</w:t>
      </w:r>
      <w:r w:rsidR="00324EB6" w:rsidRPr="00A91BCD">
        <w:t>;</w:t>
      </w:r>
    </w:p>
    <w:p w14:paraId="7F5B8E82" w14:textId="119C216F" w:rsidR="00760F98" w:rsidRPr="00A91BCD" w:rsidRDefault="00760F98" w:rsidP="00857156">
      <w:pPr>
        <w:pStyle w:val="Heading4"/>
        <w:numPr>
          <w:ilvl w:val="0"/>
          <w:numId w:val="15"/>
        </w:numPr>
      </w:pPr>
      <w:r w:rsidRPr="00A91BCD">
        <w:t xml:space="preserve">Maintain knowledge and understanding of its compliance status with its </w:t>
      </w:r>
      <w:r w:rsidR="00A91BCD" w:rsidRPr="00A91BCD">
        <w:t xml:space="preserve">compliance </w:t>
      </w:r>
      <w:r w:rsidRPr="00A91BCD">
        <w:t>and other obligations;</w:t>
      </w:r>
    </w:p>
    <w:p w14:paraId="4F78F382" w14:textId="6A93F30D" w:rsidR="0015056F" w:rsidRPr="00A91BCD" w:rsidRDefault="0015056F" w:rsidP="00857156">
      <w:pPr>
        <w:pStyle w:val="Heading4"/>
        <w:numPr>
          <w:ilvl w:val="0"/>
          <w:numId w:val="15"/>
        </w:numPr>
      </w:pPr>
      <w:r w:rsidRPr="00A91BCD">
        <w:t>When a</w:t>
      </w:r>
      <w:r w:rsidR="006B06CA" w:rsidRPr="00A91BCD">
        <w:t>n internal assessment or a</w:t>
      </w:r>
      <w:r w:rsidRPr="00A91BCD">
        <w:t xml:space="preserve"> WWESH Audit </w:t>
      </w:r>
      <w:r w:rsidR="005A3CB3" w:rsidRPr="00A91BCD">
        <w:t>occurs, the site will ensure</w:t>
      </w:r>
      <w:r w:rsidRPr="00A91BCD">
        <w:t>:</w:t>
      </w:r>
    </w:p>
    <w:p w14:paraId="5C7AD96C" w14:textId="79F27601" w:rsidR="005A3CB3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All</w:t>
      </w:r>
      <w:r w:rsidR="005A3CB3" w:rsidRPr="00A91BCD">
        <w:t xml:space="preserve"> pre-audit scheduling and preparations are made in advance;</w:t>
      </w:r>
    </w:p>
    <w:p w14:paraId="1DE791AA" w14:textId="65A60550" w:rsidR="005A3CB3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Leadership</w:t>
      </w:r>
      <w:r w:rsidR="005A3CB3" w:rsidRPr="00A91BCD">
        <w:t xml:space="preserve"> and other personnel involved are aware of and ready for the audit; </w:t>
      </w:r>
    </w:p>
    <w:p w14:paraId="7212F57E" w14:textId="2D26BF21" w:rsidR="00B96C43" w:rsidRPr="00A91BCD" w:rsidRDefault="00AD2547" w:rsidP="00857156">
      <w:pPr>
        <w:pStyle w:val="Heading4"/>
        <w:numPr>
          <w:ilvl w:val="1"/>
          <w:numId w:val="15"/>
        </w:numPr>
      </w:pPr>
      <w:r w:rsidRPr="00A91BCD">
        <w:lastRenderedPageBreak/>
        <w:t>Necessary</w:t>
      </w:r>
      <w:r w:rsidR="005A3CB3" w:rsidRPr="00A91BCD">
        <w:t xml:space="preserve"> documented information</w:t>
      </w:r>
      <w:r w:rsidR="00B96C43" w:rsidRPr="00A91BCD">
        <w:t xml:space="preserve"> and appropriate personnel are available</w:t>
      </w:r>
      <w:r w:rsidR="005A3CB3" w:rsidRPr="00A91BCD">
        <w:t xml:space="preserve"> during the audit</w:t>
      </w:r>
      <w:r w:rsidR="00B96C43" w:rsidRPr="00A91BCD">
        <w:t>;</w:t>
      </w:r>
    </w:p>
    <w:p w14:paraId="11F1533D" w14:textId="427F3280" w:rsidR="00B96C43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Cooperation</w:t>
      </w:r>
      <w:r w:rsidR="00B96C43" w:rsidRPr="00A91BCD">
        <w:t xml:space="preserve"> so the audit is a thorough and accurate representation of the site’s ESH conformance and compliance status</w:t>
      </w:r>
      <w:r w:rsidR="005A3CB3" w:rsidRPr="00A91BCD">
        <w:t>;</w:t>
      </w:r>
    </w:p>
    <w:p w14:paraId="2A06415A" w14:textId="118FF095" w:rsidR="005A3CB3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Results</w:t>
      </w:r>
      <w:r w:rsidR="005A3CB3" w:rsidRPr="00A91BCD">
        <w:t xml:space="preserve"> are reported to </w:t>
      </w:r>
      <w:r w:rsidR="00324EB6" w:rsidRPr="00A91BCD">
        <w:t>relevant management, workers,</w:t>
      </w:r>
      <w:r w:rsidR="005A3CB3" w:rsidRPr="00A91BCD">
        <w:t xml:space="preserve"> and</w:t>
      </w:r>
      <w:r w:rsidR="00324EB6" w:rsidRPr="00A91BCD">
        <w:t xml:space="preserve"> workers’ representatives where appropriate</w:t>
      </w:r>
      <w:r w:rsidR="005A3CB3" w:rsidRPr="00A91BCD">
        <w:t>.</w:t>
      </w:r>
    </w:p>
    <w:p w14:paraId="761A8A66" w14:textId="521D798F" w:rsidR="005A3CB3" w:rsidRPr="00A91BCD" w:rsidRDefault="005A3CB3" w:rsidP="00857156">
      <w:pPr>
        <w:pStyle w:val="Heading4"/>
        <w:numPr>
          <w:ilvl w:val="0"/>
          <w:numId w:val="15"/>
        </w:numPr>
      </w:pPr>
      <w:r w:rsidRPr="00A91BCD">
        <w:t>After an internal assessment or a WWESH Audit is complete, the site will ensure</w:t>
      </w:r>
      <w:r w:rsidR="008B6624" w:rsidRPr="00A91BCD">
        <w:t xml:space="preserve"> for any identified non-conformances or non-compliances</w:t>
      </w:r>
      <w:r w:rsidR="00B96C43" w:rsidRPr="00A91BCD">
        <w:t>:</w:t>
      </w:r>
    </w:p>
    <w:p w14:paraId="54CEC474" w14:textId="5728CDAF" w:rsidR="00B96C43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Thorough</w:t>
      </w:r>
      <w:r w:rsidR="00B96C43" w:rsidRPr="00A91BCD">
        <w:t xml:space="preserve"> root cause analysis, </w:t>
      </w:r>
      <w:r w:rsidR="008B6624" w:rsidRPr="00A91BCD">
        <w:t>timely</w:t>
      </w:r>
      <w:r w:rsidR="00B96C43" w:rsidRPr="00A91BCD">
        <w:t xml:space="preserve"> corrections, corrective actions, action owners and timelines are developed;</w:t>
      </w:r>
    </w:p>
    <w:p w14:paraId="3A6F67A4" w14:textId="49D569E6" w:rsidR="008B6624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Appropriate</w:t>
      </w:r>
      <w:r w:rsidR="00B96C43" w:rsidRPr="00A91BCD">
        <w:t xml:space="preserve"> and timely closure</w:t>
      </w:r>
      <w:r w:rsidR="008B6624" w:rsidRPr="00A91BCD">
        <w:t xml:space="preserve"> of actions is made and evidence of such is documented;</w:t>
      </w:r>
    </w:p>
    <w:p w14:paraId="3FAC51C2" w14:textId="1B4C7DBD" w:rsidR="008B6624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Verification</w:t>
      </w:r>
      <w:r w:rsidR="008B6624" w:rsidRPr="00A91BCD">
        <w:t xml:space="preserve"> of the effectiveness of closure is made and documented;</w:t>
      </w:r>
    </w:p>
    <w:p w14:paraId="1E55A9D8" w14:textId="2FA02772" w:rsidR="00324EB6" w:rsidRPr="00A91BCD" w:rsidRDefault="00AD2547" w:rsidP="00857156">
      <w:pPr>
        <w:pStyle w:val="Heading4"/>
        <w:numPr>
          <w:ilvl w:val="1"/>
          <w:numId w:val="15"/>
        </w:numPr>
      </w:pPr>
      <w:r w:rsidRPr="00A91BCD">
        <w:t>Appropriate</w:t>
      </w:r>
      <w:r w:rsidR="008B6624" w:rsidRPr="00A91BCD">
        <w:t xml:space="preserve"> documented information is maintained per recordkeeping requirements.</w:t>
      </w:r>
    </w:p>
    <w:p w14:paraId="07A0CC4E" w14:textId="196A5DC8" w:rsidR="00760F98" w:rsidRPr="00A91BCD" w:rsidRDefault="008B6624" w:rsidP="00857156">
      <w:pPr>
        <w:pStyle w:val="Heading4"/>
        <w:numPr>
          <w:ilvl w:val="0"/>
          <w:numId w:val="15"/>
        </w:numPr>
      </w:pPr>
      <w:r w:rsidRPr="00A91BCD">
        <w:t xml:space="preserve">Sites will ensure that the process followed for audit and assessment non-conformances and non-compliances is consistent with </w:t>
      </w:r>
      <w:r w:rsidR="00760F98" w:rsidRPr="00A91BCD">
        <w:t xml:space="preserve">Section </w:t>
      </w:r>
      <w:r w:rsidR="005E7E50" w:rsidRPr="00A91BCD">
        <w:t>5.4.2,</w:t>
      </w:r>
      <w:r w:rsidR="00760F98" w:rsidRPr="00A91BCD">
        <w:t xml:space="preserve"> below</w:t>
      </w:r>
      <w:r w:rsidR="004C2DB5" w:rsidRPr="00A91BCD">
        <w:t>.</w:t>
      </w:r>
    </w:p>
    <w:p w14:paraId="3763DF13" w14:textId="77777777" w:rsidR="003506D3" w:rsidRPr="00A91BCD" w:rsidRDefault="003506D3" w:rsidP="006D3281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244" w:name="_Toc1471464"/>
      <w:bookmarkEnd w:id="243"/>
      <w:r w:rsidRPr="00A91BCD">
        <w:rPr>
          <w:b w:val="0"/>
          <w:caps w:val="0"/>
        </w:rPr>
        <w:t>Management Review</w:t>
      </w:r>
      <w:bookmarkEnd w:id="244"/>
      <w:r w:rsidRPr="00A91BCD">
        <w:rPr>
          <w:b w:val="0"/>
          <w:caps w:val="0"/>
        </w:rPr>
        <w:t xml:space="preserve"> </w:t>
      </w:r>
    </w:p>
    <w:p w14:paraId="3763DF14" w14:textId="77777777" w:rsidR="003506D3" w:rsidRPr="00A91BCD" w:rsidRDefault="003506D3" w:rsidP="006D3281">
      <w:pPr>
        <w:pStyle w:val="Heading4"/>
        <w:numPr>
          <w:ilvl w:val="2"/>
          <w:numId w:val="6"/>
        </w:numPr>
      </w:pPr>
      <w:bookmarkStart w:id="245" w:name="_Toc491214101"/>
      <w:r w:rsidRPr="00A91BCD">
        <w:t>Top management shall review the organization’s ESH management system, at</w:t>
      </w:r>
      <w:r w:rsidR="00BC42BC" w:rsidRPr="00A91BCD">
        <w:t xml:space="preserve"> </w:t>
      </w:r>
      <w:r w:rsidRPr="00A91BCD">
        <w:t>planned intervals, to ensure its continuing suitability, adequacy and effectiveness.</w:t>
      </w:r>
      <w:bookmarkEnd w:id="245"/>
    </w:p>
    <w:p w14:paraId="3763DF15" w14:textId="77777777" w:rsidR="003506D3" w:rsidRPr="00A91BCD" w:rsidRDefault="003506D3" w:rsidP="006D3281">
      <w:pPr>
        <w:pStyle w:val="Heading4"/>
        <w:numPr>
          <w:ilvl w:val="2"/>
          <w:numId w:val="6"/>
        </w:numPr>
      </w:pPr>
      <w:bookmarkStart w:id="246" w:name="_Toc491214102"/>
      <w:r w:rsidRPr="00A91BCD">
        <w:t>Input to management reviews shall include:</w:t>
      </w:r>
      <w:bookmarkEnd w:id="246"/>
    </w:p>
    <w:p w14:paraId="3763DF16" w14:textId="77777777" w:rsidR="003506D3" w:rsidRPr="00A91BCD" w:rsidRDefault="003506D3" w:rsidP="006D3281">
      <w:pPr>
        <w:pStyle w:val="Heading4"/>
      </w:pPr>
      <w:r w:rsidRPr="00A91BCD">
        <w:t>Status of actions from previous management reviews;</w:t>
      </w:r>
    </w:p>
    <w:p w14:paraId="3763DF17" w14:textId="77777777" w:rsidR="003506D3" w:rsidRPr="00A91BCD" w:rsidRDefault="00BC42BC" w:rsidP="006D3281">
      <w:pPr>
        <w:pStyle w:val="Heading4"/>
      </w:pPr>
      <w:r w:rsidRPr="00A91BCD">
        <w:t>R</w:t>
      </w:r>
      <w:r w:rsidR="003506D3" w:rsidRPr="00A91BCD">
        <w:t>esults of internal audits and evaluations of compliance;</w:t>
      </w:r>
    </w:p>
    <w:p w14:paraId="3763DF18" w14:textId="77777777" w:rsidR="003506D3" w:rsidRPr="00A91BCD" w:rsidRDefault="00BC42BC" w:rsidP="006D3281">
      <w:pPr>
        <w:pStyle w:val="Heading4"/>
      </w:pPr>
      <w:r w:rsidRPr="00A91BCD">
        <w:t>R</w:t>
      </w:r>
      <w:r w:rsidR="003506D3" w:rsidRPr="00A91BCD">
        <w:t>esults of participation and consultation;</w:t>
      </w:r>
    </w:p>
    <w:p w14:paraId="3763DF19" w14:textId="77777777" w:rsidR="003506D3" w:rsidRPr="00A91BCD" w:rsidRDefault="003506D3" w:rsidP="006D3281">
      <w:pPr>
        <w:pStyle w:val="Heading4"/>
      </w:pPr>
      <w:r w:rsidRPr="00A91BCD">
        <w:t>ESH performance of the organization;</w:t>
      </w:r>
    </w:p>
    <w:p w14:paraId="3763DF1A" w14:textId="77777777" w:rsidR="003506D3" w:rsidRPr="00A91BCD" w:rsidRDefault="003506D3" w:rsidP="006D3281">
      <w:pPr>
        <w:pStyle w:val="Heading4"/>
      </w:pPr>
      <w:r w:rsidRPr="00A91BCD">
        <w:t>The extent to which objectives have been met;</w:t>
      </w:r>
    </w:p>
    <w:p w14:paraId="3763DF1B" w14:textId="77777777" w:rsidR="003506D3" w:rsidRPr="00A91BCD" w:rsidRDefault="003506D3" w:rsidP="006D3281">
      <w:pPr>
        <w:pStyle w:val="Heading4"/>
      </w:pPr>
      <w:r w:rsidRPr="00A91BCD">
        <w:t>Status of incident investigations, corrective actions and preventive actions;</w:t>
      </w:r>
    </w:p>
    <w:p w14:paraId="3763DF1D" w14:textId="3C7AD5EC" w:rsidR="003506D3" w:rsidRPr="00A91BCD" w:rsidRDefault="006D3281" w:rsidP="006D3281">
      <w:pPr>
        <w:pStyle w:val="Heading4"/>
      </w:pPr>
      <w:r w:rsidRPr="00A91BCD">
        <w:t xml:space="preserve"> </w:t>
      </w:r>
      <w:r w:rsidR="003506D3" w:rsidRPr="00A91BCD">
        <w:t>Changes in:</w:t>
      </w:r>
    </w:p>
    <w:p w14:paraId="0DFDCA40" w14:textId="754655F5" w:rsidR="000A3546" w:rsidRPr="00A91BCD" w:rsidRDefault="000A3546" w:rsidP="00857156">
      <w:pPr>
        <w:pStyle w:val="Heading5"/>
        <w:numPr>
          <w:ilvl w:val="0"/>
          <w:numId w:val="12"/>
        </w:numPr>
      </w:pPr>
      <w:r w:rsidRPr="00A91BCD">
        <w:t xml:space="preserve">Compliance and other </w:t>
      </w:r>
      <w:r w:rsidR="000B719C" w:rsidRPr="00A91BCD">
        <w:t>obligations</w:t>
      </w:r>
    </w:p>
    <w:p w14:paraId="3763DF1E" w14:textId="77777777" w:rsidR="003506D3" w:rsidRPr="00A91BCD" w:rsidRDefault="003506D3" w:rsidP="00857156">
      <w:pPr>
        <w:pStyle w:val="Heading5"/>
        <w:numPr>
          <w:ilvl w:val="0"/>
          <w:numId w:val="12"/>
        </w:numPr>
      </w:pPr>
      <w:r w:rsidRPr="00A91BCD">
        <w:t>External and internal issues relevant to the EMS</w:t>
      </w:r>
      <w:r w:rsidR="00BC42BC" w:rsidRPr="00A91BCD">
        <w:t>;</w:t>
      </w:r>
    </w:p>
    <w:p w14:paraId="3763DF1F" w14:textId="77777777" w:rsidR="003506D3" w:rsidRPr="00A91BCD" w:rsidRDefault="003506D3" w:rsidP="00857156">
      <w:pPr>
        <w:pStyle w:val="Heading5"/>
        <w:numPr>
          <w:ilvl w:val="0"/>
          <w:numId w:val="12"/>
        </w:numPr>
      </w:pPr>
      <w:r w:rsidRPr="00A91BCD">
        <w:t>The needs and expectations of interested parties</w:t>
      </w:r>
      <w:r w:rsidR="00BC42BC" w:rsidRPr="00A91BCD">
        <w:t>;</w:t>
      </w:r>
    </w:p>
    <w:p w14:paraId="3763DF20" w14:textId="77777777" w:rsidR="003506D3" w:rsidRPr="00A91BCD" w:rsidRDefault="003506D3" w:rsidP="00857156">
      <w:pPr>
        <w:pStyle w:val="Heading5"/>
        <w:numPr>
          <w:ilvl w:val="0"/>
          <w:numId w:val="12"/>
        </w:numPr>
      </w:pPr>
      <w:r w:rsidRPr="00A91BCD">
        <w:t>Significant environmental aspects</w:t>
      </w:r>
      <w:r w:rsidR="00BC42BC" w:rsidRPr="00A91BCD">
        <w:t>;</w:t>
      </w:r>
    </w:p>
    <w:p w14:paraId="58574C3E" w14:textId="672D53F8" w:rsidR="004615B2" w:rsidRPr="00A91BCD" w:rsidRDefault="004615B2" w:rsidP="00857156">
      <w:pPr>
        <w:pStyle w:val="Heading5"/>
        <w:numPr>
          <w:ilvl w:val="0"/>
          <w:numId w:val="12"/>
        </w:numPr>
      </w:pPr>
      <w:r w:rsidRPr="00A91BCD">
        <w:t>Occupational safety &amp; health hazards and risks; and</w:t>
      </w:r>
    </w:p>
    <w:p w14:paraId="3763DF21" w14:textId="62C0C201" w:rsidR="003506D3" w:rsidRPr="00A91BCD" w:rsidRDefault="000A3546" w:rsidP="00857156">
      <w:pPr>
        <w:pStyle w:val="Heading5"/>
        <w:numPr>
          <w:ilvl w:val="0"/>
          <w:numId w:val="12"/>
        </w:numPr>
      </w:pPr>
      <w:r w:rsidRPr="00A91BCD">
        <w:t>Extent to which the ESH policy and objectives have been met</w:t>
      </w:r>
      <w:r w:rsidR="00BC42BC" w:rsidRPr="00A91BCD">
        <w:t>;</w:t>
      </w:r>
    </w:p>
    <w:p w14:paraId="3763DF22" w14:textId="77777777" w:rsidR="003506D3" w:rsidRPr="00A91BCD" w:rsidRDefault="003506D3" w:rsidP="006D3281">
      <w:pPr>
        <w:pStyle w:val="Heading4"/>
      </w:pPr>
      <w:r w:rsidRPr="00A91BCD">
        <w:t>Information on ESH performance including trends in</w:t>
      </w:r>
      <w:r w:rsidR="00BC42BC" w:rsidRPr="00A91BCD">
        <w:t>:</w:t>
      </w:r>
      <w:r w:rsidRPr="00A91BCD">
        <w:t xml:space="preserve"> </w:t>
      </w:r>
    </w:p>
    <w:p w14:paraId="3763DF23" w14:textId="77777777" w:rsidR="003506D3" w:rsidRPr="00A91BCD" w:rsidRDefault="003506D3" w:rsidP="00857156">
      <w:pPr>
        <w:pStyle w:val="Heading4"/>
        <w:numPr>
          <w:ilvl w:val="0"/>
          <w:numId w:val="13"/>
        </w:numPr>
      </w:pPr>
      <w:r w:rsidRPr="00A91BCD">
        <w:t>Nonconformities and corrective actions</w:t>
      </w:r>
      <w:r w:rsidR="00BC42BC" w:rsidRPr="00A91BCD">
        <w:t>;</w:t>
      </w:r>
    </w:p>
    <w:p w14:paraId="3763DF24" w14:textId="77777777" w:rsidR="003506D3" w:rsidRPr="00A91BCD" w:rsidRDefault="003506D3" w:rsidP="00857156">
      <w:pPr>
        <w:pStyle w:val="Heading4"/>
        <w:numPr>
          <w:ilvl w:val="0"/>
          <w:numId w:val="13"/>
        </w:numPr>
      </w:pPr>
      <w:r w:rsidRPr="00A91BCD">
        <w:t>Monitoring and measurement results</w:t>
      </w:r>
      <w:r w:rsidR="00BC42BC" w:rsidRPr="00A91BCD">
        <w:t>;</w:t>
      </w:r>
      <w:r w:rsidRPr="00A91BCD">
        <w:t xml:space="preserve"> </w:t>
      </w:r>
    </w:p>
    <w:p w14:paraId="3763DF25" w14:textId="11BB21D7" w:rsidR="003506D3" w:rsidRPr="00A91BCD" w:rsidRDefault="003506D3" w:rsidP="00857156">
      <w:pPr>
        <w:pStyle w:val="Heading4"/>
        <w:numPr>
          <w:ilvl w:val="0"/>
          <w:numId w:val="13"/>
        </w:numPr>
      </w:pPr>
      <w:r w:rsidRPr="00A91BCD">
        <w:t>Fulfilment o</w:t>
      </w:r>
      <w:r w:rsidR="00BC42BC" w:rsidRPr="00A91BCD">
        <w:t>f compliance obligations;</w:t>
      </w:r>
      <w:r w:rsidRPr="00A91BCD">
        <w:t xml:space="preserve"> </w:t>
      </w:r>
      <w:r w:rsidR="00B90C93" w:rsidRPr="00A91BCD">
        <w:t>and</w:t>
      </w:r>
    </w:p>
    <w:p w14:paraId="056450D4" w14:textId="209C7908" w:rsidR="000A3546" w:rsidRPr="00016791" w:rsidRDefault="00B90C93" w:rsidP="00857156">
      <w:pPr>
        <w:pStyle w:val="Heading4"/>
        <w:numPr>
          <w:ilvl w:val="0"/>
          <w:numId w:val="13"/>
        </w:numPr>
      </w:pPr>
      <w:r w:rsidRPr="00016791">
        <w:t xml:space="preserve">Audit </w:t>
      </w:r>
      <w:r w:rsidR="000A3546" w:rsidRPr="00016791">
        <w:t>results</w:t>
      </w:r>
    </w:p>
    <w:p w14:paraId="3763DF26" w14:textId="2DDBE44D" w:rsidR="003506D3" w:rsidRPr="00A91BCD" w:rsidRDefault="000A3546" w:rsidP="00BC42BC">
      <w:pPr>
        <w:pStyle w:val="Heading4"/>
      </w:pPr>
      <w:r w:rsidRPr="00A91BCD">
        <w:t>A</w:t>
      </w:r>
      <w:r w:rsidR="003506D3" w:rsidRPr="00A91BCD">
        <w:t xml:space="preserve">dequacy of resources </w:t>
      </w:r>
    </w:p>
    <w:p w14:paraId="3763DF27" w14:textId="4C27B8DA" w:rsidR="003506D3" w:rsidRPr="00A91BCD" w:rsidRDefault="003506D3" w:rsidP="00BC42BC">
      <w:pPr>
        <w:pStyle w:val="Heading4"/>
      </w:pPr>
      <w:r w:rsidRPr="00A91BCD">
        <w:t>Relevant communications from interested parties including complaints</w:t>
      </w:r>
      <w:r w:rsidR="00BC42BC" w:rsidRPr="00A91BCD">
        <w:t>;</w:t>
      </w:r>
      <w:r w:rsidR="00B90C93" w:rsidRPr="00A91BCD">
        <w:t xml:space="preserve"> and</w:t>
      </w:r>
    </w:p>
    <w:p w14:paraId="3763DF28" w14:textId="67D220E2" w:rsidR="003506D3" w:rsidRPr="00A91BCD" w:rsidRDefault="003506D3" w:rsidP="00BC42BC">
      <w:pPr>
        <w:pStyle w:val="Heading4"/>
      </w:pPr>
      <w:proofErr w:type="gramStart"/>
      <w:r w:rsidRPr="00A91BCD">
        <w:lastRenderedPageBreak/>
        <w:t>Opportunities for continual improvement</w:t>
      </w:r>
      <w:r w:rsidR="00B90C93" w:rsidRPr="00A91BCD">
        <w:t>.</w:t>
      </w:r>
      <w:proofErr w:type="gramEnd"/>
    </w:p>
    <w:p w14:paraId="3763DF29" w14:textId="7B64391F" w:rsidR="003506D3" w:rsidRPr="00A91BCD" w:rsidRDefault="00BC42BC" w:rsidP="008D3211">
      <w:pPr>
        <w:pStyle w:val="Heading4"/>
        <w:numPr>
          <w:ilvl w:val="2"/>
          <w:numId w:val="6"/>
        </w:numPr>
      </w:pPr>
      <w:bookmarkStart w:id="247" w:name="_Toc491214103"/>
      <w:r w:rsidRPr="00A91BCD">
        <w:t>O</w:t>
      </w:r>
      <w:r w:rsidR="003506D3" w:rsidRPr="00A91BCD">
        <w:t>utput of the management review shall include</w:t>
      </w:r>
      <w:r w:rsidR="004F042A" w:rsidRPr="00A91BCD">
        <w:t xml:space="preserve"> decisions on</w:t>
      </w:r>
      <w:r w:rsidR="003506D3" w:rsidRPr="00A91BCD">
        <w:t>:</w:t>
      </w:r>
      <w:bookmarkEnd w:id="247"/>
    </w:p>
    <w:p w14:paraId="3763DF2A" w14:textId="5715FD75" w:rsidR="003506D3" w:rsidRPr="00A91BCD" w:rsidRDefault="004F042A" w:rsidP="00BC42BC">
      <w:pPr>
        <w:pStyle w:val="Heading4"/>
      </w:pPr>
      <w:r w:rsidRPr="00A91BCD">
        <w:t xml:space="preserve">The </w:t>
      </w:r>
      <w:r w:rsidR="003506D3" w:rsidRPr="00A91BCD">
        <w:t>continuing suitability, adequacy and resource needs;</w:t>
      </w:r>
    </w:p>
    <w:p w14:paraId="3763DF2B" w14:textId="5943A149" w:rsidR="003506D3" w:rsidRPr="00A91BCD" w:rsidRDefault="004F042A" w:rsidP="00BC42BC">
      <w:pPr>
        <w:pStyle w:val="Heading4"/>
      </w:pPr>
      <w:r w:rsidRPr="00A91BCD">
        <w:t xml:space="preserve"> Opportunities for </w:t>
      </w:r>
      <w:r w:rsidR="003506D3" w:rsidRPr="00A91BCD">
        <w:t>continual improvement;</w:t>
      </w:r>
    </w:p>
    <w:p w14:paraId="3763DF2C" w14:textId="0F56AA43" w:rsidR="003506D3" w:rsidRPr="00A91BCD" w:rsidRDefault="004F042A" w:rsidP="00BC42BC">
      <w:pPr>
        <w:pStyle w:val="Heading4"/>
      </w:pPr>
      <w:r w:rsidRPr="00A91BCD">
        <w:t>C</w:t>
      </w:r>
      <w:r w:rsidR="003506D3" w:rsidRPr="00A91BCD">
        <w:t xml:space="preserve">hanges </w:t>
      </w:r>
      <w:r w:rsidRPr="00A91BCD">
        <w:t xml:space="preserve">needed </w:t>
      </w:r>
      <w:r w:rsidR="003506D3" w:rsidRPr="00A91BCD">
        <w:t>to the ESH MS</w:t>
      </w:r>
      <w:r w:rsidR="008D3211" w:rsidRPr="00A91BCD">
        <w:t>:</w:t>
      </w:r>
    </w:p>
    <w:p w14:paraId="2F40FC7F" w14:textId="6B237205" w:rsidR="004F042A" w:rsidRPr="00A91BCD" w:rsidRDefault="004F042A" w:rsidP="00BC42BC">
      <w:pPr>
        <w:pStyle w:val="Heading4"/>
      </w:pPr>
      <w:r w:rsidRPr="00A91BCD">
        <w:t>Resources needed;</w:t>
      </w:r>
    </w:p>
    <w:p w14:paraId="3763DF2D" w14:textId="77777777" w:rsidR="003506D3" w:rsidRPr="00A91BCD" w:rsidRDefault="003506D3" w:rsidP="00BC42BC">
      <w:pPr>
        <w:pStyle w:val="Heading4"/>
      </w:pPr>
      <w:r w:rsidRPr="00A91BCD">
        <w:t>Actions, if needed, when ESH objectives have not been met;</w:t>
      </w:r>
    </w:p>
    <w:p w14:paraId="3763DF2E" w14:textId="2DF998B8" w:rsidR="003506D3" w:rsidRPr="00A91BCD" w:rsidRDefault="003506D3" w:rsidP="00BC42BC">
      <w:pPr>
        <w:pStyle w:val="Heading4"/>
      </w:pPr>
      <w:r w:rsidRPr="00A91BCD">
        <w:t>Opportunities to improve integration of the ESH MS with other business</w:t>
      </w:r>
      <w:r w:rsidR="00BC42BC" w:rsidRPr="00A91BCD">
        <w:t xml:space="preserve"> </w:t>
      </w:r>
      <w:r w:rsidRPr="00A91BCD">
        <w:t>processes, if needed;</w:t>
      </w:r>
      <w:r w:rsidR="00B90C93" w:rsidRPr="00A91BCD">
        <w:t xml:space="preserve"> and</w:t>
      </w:r>
    </w:p>
    <w:p w14:paraId="3763DF2F" w14:textId="77777777" w:rsidR="003506D3" w:rsidRPr="00A91BCD" w:rsidRDefault="003506D3" w:rsidP="00BC42BC">
      <w:pPr>
        <w:pStyle w:val="Heading4"/>
      </w:pPr>
      <w:proofErr w:type="gramStart"/>
      <w:r w:rsidRPr="00A91BCD">
        <w:t>Any implications for the strategic direction of the organization.</w:t>
      </w:r>
      <w:proofErr w:type="gramEnd"/>
    </w:p>
    <w:p w14:paraId="3763DF30" w14:textId="77777777" w:rsidR="003506D3" w:rsidRPr="00A91BCD" w:rsidRDefault="003506D3" w:rsidP="007005EC">
      <w:pPr>
        <w:pStyle w:val="Heading4"/>
        <w:numPr>
          <w:ilvl w:val="2"/>
          <w:numId w:val="6"/>
        </w:numPr>
      </w:pPr>
      <w:bookmarkStart w:id="248" w:name="_Toc491214104"/>
      <w:r w:rsidRPr="00A91BCD">
        <w:t>The site shall retain documented information as evidence of the results of management reviews.</w:t>
      </w:r>
      <w:bookmarkEnd w:id="248"/>
    </w:p>
    <w:p w14:paraId="6D7934B1" w14:textId="77777777" w:rsidR="001854EF" w:rsidRPr="00A91BCD" w:rsidRDefault="001854EF" w:rsidP="001854EF"/>
    <w:p w14:paraId="241AC5CC" w14:textId="38C026E0" w:rsidR="00B874A5" w:rsidRPr="00016791" w:rsidRDefault="00B874A5" w:rsidP="00DC0C7D">
      <w:pPr>
        <w:pStyle w:val="Heading1"/>
        <w:numPr>
          <w:ilvl w:val="1"/>
          <w:numId w:val="6"/>
        </w:numPr>
        <w:rPr>
          <w:b w:val="0"/>
          <w:caps w:val="0"/>
        </w:rPr>
      </w:pPr>
      <w:bookmarkStart w:id="249" w:name="_Toc1471465"/>
      <w:bookmarkStart w:id="250" w:name="_Toc491214105"/>
      <w:r w:rsidRPr="00016791">
        <w:rPr>
          <w:b w:val="0"/>
          <w:caps w:val="0"/>
        </w:rPr>
        <w:t>Improvement</w:t>
      </w:r>
      <w:bookmarkEnd w:id="249"/>
      <w:r w:rsidR="00FC5F5A" w:rsidRPr="00016791">
        <w:rPr>
          <w:b w:val="0"/>
          <w:caps w:val="0"/>
        </w:rPr>
        <w:tab/>
      </w:r>
    </w:p>
    <w:p w14:paraId="3013EE16" w14:textId="77777777" w:rsidR="00414B2D" w:rsidRPr="00016791" w:rsidRDefault="00414B2D" w:rsidP="006D30E5">
      <w:pPr>
        <w:pStyle w:val="Heading4"/>
        <w:numPr>
          <w:ilvl w:val="2"/>
          <w:numId w:val="6"/>
        </w:numPr>
      </w:pPr>
      <w:r w:rsidRPr="00016791">
        <w:t xml:space="preserve">General:  </w:t>
      </w:r>
    </w:p>
    <w:p w14:paraId="3E12E7D3" w14:textId="2FE53DBE" w:rsidR="00414B2D" w:rsidRPr="00A91BCD" w:rsidRDefault="00414B2D" w:rsidP="00FC5F5A">
      <w:pPr>
        <w:pStyle w:val="Heading4"/>
      </w:pPr>
      <w:r w:rsidRPr="00016791">
        <w:t>The site shall</w:t>
      </w:r>
      <w:r w:rsidR="007A2271" w:rsidRPr="00016791">
        <w:t xml:space="preserve"> </w:t>
      </w:r>
      <w:r w:rsidRPr="00016791">
        <w:t>determin</w:t>
      </w:r>
      <w:r w:rsidR="00DC0C7D" w:rsidRPr="00016791">
        <w:t>e</w:t>
      </w:r>
      <w:r w:rsidRPr="00016791">
        <w:t xml:space="preserve"> opportunities for improvement and implement necessary actions to achieve the intended outcomes of its ESH MS.</w:t>
      </w:r>
      <w:r w:rsidRPr="00A91BCD">
        <w:t xml:space="preserve">  </w:t>
      </w:r>
    </w:p>
    <w:p w14:paraId="3763DF32" w14:textId="71D15110" w:rsidR="003506D3" w:rsidRPr="00A91BCD" w:rsidRDefault="007A2271" w:rsidP="008E27C1">
      <w:pPr>
        <w:pStyle w:val="Heading4"/>
        <w:numPr>
          <w:ilvl w:val="2"/>
          <w:numId w:val="6"/>
        </w:numPr>
      </w:pPr>
      <w:r w:rsidRPr="00A91BCD">
        <w:t xml:space="preserve">Incident, </w:t>
      </w:r>
      <w:r w:rsidR="003506D3" w:rsidRPr="00A91BCD">
        <w:t>Nonconformity and Corrective Action</w:t>
      </w:r>
      <w:bookmarkEnd w:id="250"/>
    </w:p>
    <w:p w14:paraId="3763DF33" w14:textId="78C1A3D5" w:rsidR="003506D3" w:rsidRPr="00A91BCD" w:rsidRDefault="007A2271" w:rsidP="001443AB">
      <w:pPr>
        <w:pStyle w:val="Heading4"/>
      </w:pPr>
      <w:bookmarkStart w:id="251" w:name="_Toc491214106"/>
      <w:r w:rsidRPr="00A91BCD">
        <w:t xml:space="preserve">The site shall establish, implement and maintain a </w:t>
      </w:r>
      <w:proofErr w:type="gramStart"/>
      <w:r w:rsidRPr="00A91BCD">
        <w:t>process(</w:t>
      </w:r>
      <w:proofErr w:type="gramEnd"/>
      <w:r w:rsidRPr="00A91BCD">
        <w:t>es),</w:t>
      </w:r>
      <w:r w:rsidR="00B90C93" w:rsidRPr="00A91BCD">
        <w:t xml:space="preserve"> </w:t>
      </w:r>
      <w:r w:rsidRPr="00A91BCD">
        <w:t xml:space="preserve">including reporting, investigating and taking action to determine and manage incidents and </w:t>
      </w:r>
      <w:r w:rsidR="004E3017" w:rsidRPr="00A91BCD">
        <w:t xml:space="preserve">audit </w:t>
      </w:r>
      <w:r w:rsidRPr="00A91BCD">
        <w:t>nonconformities.</w:t>
      </w:r>
      <w:r w:rsidR="003506D3" w:rsidRPr="00A91BCD">
        <w:t xml:space="preserve"> </w:t>
      </w:r>
      <w:bookmarkEnd w:id="251"/>
    </w:p>
    <w:p w14:paraId="60B50BC2" w14:textId="7D068D26" w:rsidR="00BC73A4" w:rsidRPr="00A91BCD" w:rsidRDefault="00BC73A4" w:rsidP="00BC73A4">
      <w:pPr>
        <w:pStyle w:val="Heading4"/>
      </w:pPr>
      <w:r w:rsidRPr="00A91BCD">
        <w:t> Nonconformities identified through other means may be trended and/or reviewed to determine perceived risk and applicability of this procedure, and may or may not be subjected to the process based on perceived risk.  </w:t>
      </w:r>
    </w:p>
    <w:p w14:paraId="02E86B24" w14:textId="582CD4DB" w:rsidR="007A2271" w:rsidRPr="00A91BCD" w:rsidRDefault="007A2271" w:rsidP="001443AB">
      <w:pPr>
        <w:pStyle w:val="Heading4"/>
      </w:pPr>
      <w:r w:rsidRPr="00A91BCD">
        <w:t>When an incident or nonconformity occurs, the site shall:</w:t>
      </w:r>
    </w:p>
    <w:p w14:paraId="0CC91986" w14:textId="1FDF1F5D" w:rsidR="007A2271" w:rsidRPr="00A91BCD" w:rsidRDefault="007A2271" w:rsidP="00857156">
      <w:pPr>
        <w:pStyle w:val="Heading4"/>
        <w:numPr>
          <w:ilvl w:val="0"/>
          <w:numId w:val="13"/>
        </w:numPr>
      </w:pPr>
      <w:r w:rsidRPr="00A91BCD">
        <w:t>React in a timely manner to the incident or nonconformity and, as applicable</w:t>
      </w:r>
      <w:r w:rsidR="001430A5" w:rsidRPr="00A91BCD">
        <w:t>:</w:t>
      </w:r>
    </w:p>
    <w:p w14:paraId="19E4E673" w14:textId="13499FC7" w:rsidR="007A2271" w:rsidRPr="00A91BCD" w:rsidRDefault="00B40464" w:rsidP="00857156">
      <w:pPr>
        <w:pStyle w:val="Heading4"/>
        <w:numPr>
          <w:ilvl w:val="1"/>
          <w:numId w:val="13"/>
        </w:numPr>
      </w:pPr>
      <w:r w:rsidRPr="00A91BCD">
        <w:t>T</w:t>
      </w:r>
      <w:r w:rsidR="007A2271" w:rsidRPr="00A91BCD">
        <w:t>ake action to control and correct it; and</w:t>
      </w:r>
    </w:p>
    <w:p w14:paraId="5671DC50" w14:textId="7C76837F" w:rsidR="007A2271" w:rsidRPr="00A91BCD" w:rsidRDefault="00A91BCD" w:rsidP="00857156">
      <w:pPr>
        <w:pStyle w:val="Heading4"/>
        <w:numPr>
          <w:ilvl w:val="1"/>
          <w:numId w:val="13"/>
        </w:numPr>
      </w:pPr>
      <w:r w:rsidRPr="00A91BCD">
        <w:t>Manage</w:t>
      </w:r>
      <w:r w:rsidR="007A2271" w:rsidRPr="00A91BCD">
        <w:t xml:space="preserve"> the consequences.</w:t>
      </w:r>
    </w:p>
    <w:p w14:paraId="69FE3D22" w14:textId="0A152744" w:rsidR="00F1621E" w:rsidRPr="00A91BCD" w:rsidRDefault="007A2271" w:rsidP="00857156">
      <w:pPr>
        <w:pStyle w:val="Heading4"/>
        <w:numPr>
          <w:ilvl w:val="0"/>
          <w:numId w:val="13"/>
        </w:numPr>
      </w:pPr>
      <w:r w:rsidRPr="00A91BCD">
        <w:t>Evaluate, with the participation of workers and the involvement of other relevant interested parties</w:t>
      </w:r>
      <w:r w:rsidR="00F1621E" w:rsidRPr="00A91BCD">
        <w:t>, the need for corrective action to eliminate the root cause(s) of the incident or nonconformity, in order that it does not recur or occur elsewhere, by:</w:t>
      </w:r>
    </w:p>
    <w:p w14:paraId="0F6705CE" w14:textId="105AA4D9" w:rsidR="00F1621E" w:rsidRPr="00A91BCD" w:rsidRDefault="003506D3" w:rsidP="00857156">
      <w:pPr>
        <w:pStyle w:val="Heading4"/>
        <w:numPr>
          <w:ilvl w:val="1"/>
          <w:numId w:val="13"/>
        </w:numPr>
      </w:pPr>
      <w:r w:rsidRPr="00A91BCD">
        <w:t xml:space="preserve">Investigating </w:t>
      </w:r>
      <w:r w:rsidR="00F1621E" w:rsidRPr="00A91BCD">
        <w:t>the incident or nonconformity</w:t>
      </w:r>
      <w:r w:rsidRPr="00A91BCD">
        <w:t xml:space="preserve">;  </w:t>
      </w:r>
    </w:p>
    <w:p w14:paraId="42BE8F39" w14:textId="1A67063F" w:rsidR="00F1621E" w:rsidRPr="00A91BCD" w:rsidRDefault="00F1621E" w:rsidP="00857156">
      <w:pPr>
        <w:pStyle w:val="Heading4"/>
        <w:numPr>
          <w:ilvl w:val="1"/>
          <w:numId w:val="13"/>
        </w:numPr>
      </w:pPr>
      <w:r w:rsidRPr="00A91BCD">
        <w:t>Determining the cause(s) of the incident or nonconformity; and</w:t>
      </w:r>
    </w:p>
    <w:p w14:paraId="5D9C52DF" w14:textId="5087E1FA" w:rsidR="00F1621E" w:rsidRPr="00A91BCD" w:rsidRDefault="000B719C" w:rsidP="00857156">
      <w:pPr>
        <w:pStyle w:val="Heading4"/>
        <w:numPr>
          <w:ilvl w:val="1"/>
          <w:numId w:val="13"/>
        </w:numPr>
      </w:pPr>
      <w:proofErr w:type="gramStart"/>
      <w:r w:rsidRPr="00A91BCD">
        <w:t>D</w:t>
      </w:r>
      <w:r w:rsidR="00F1621E" w:rsidRPr="00A91BCD">
        <w:t>etermining if similar incidents have occurred, if nonconformities exit, or if they could potentially occur.</w:t>
      </w:r>
      <w:proofErr w:type="gramEnd"/>
    </w:p>
    <w:p w14:paraId="566E73DA" w14:textId="1F94C143" w:rsidR="00F1621E" w:rsidRPr="00A91BCD" w:rsidRDefault="00F1621E" w:rsidP="00857156">
      <w:pPr>
        <w:pStyle w:val="Heading4"/>
        <w:numPr>
          <w:ilvl w:val="0"/>
          <w:numId w:val="13"/>
        </w:numPr>
      </w:pPr>
      <w:r w:rsidRPr="00A91BCD">
        <w:t>Review</w:t>
      </w:r>
      <w:r w:rsidR="004E1B04" w:rsidRPr="00A91BCD">
        <w:t xml:space="preserve"> </w:t>
      </w:r>
      <w:r w:rsidRPr="00A91BCD">
        <w:t>existing assessments of ESH risks and other risks, as appropriate;</w:t>
      </w:r>
    </w:p>
    <w:p w14:paraId="7E4F0B21" w14:textId="722C79EB" w:rsidR="00F1621E" w:rsidRPr="00A91BCD" w:rsidRDefault="00F1621E" w:rsidP="00857156">
      <w:pPr>
        <w:pStyle w:val="Heading4"/>
        <w:numPr>
          <w:ilvl w:val="0"/>
          <w:numId w:val="13"/>
        </w:numPr>
      </w:pPr>
      <w:r w:rsidRPr="00A91BCD">
        <w:t>Determin</w:t>
      </w:r>
      <w:r w:rsidR="0079651C" w:rsidRPr="00A91BCD">
        <w:t>e</w:t>
      </w:r>
      <w:r w:rsidRPr="00A91BCD">
        <w:t xml:space="preserve"> and implement any action needed, including corrective action, in accordance with the hierarchy of controls and the management of change;</w:t>
      </w:r>
    </w:p>
    <w:p w14:paraId="19C9550B" w14:textId="3A470491" w:rsidR="00F1621E" w:rsidRPr="00A91BCD" w:rsidRDefault="00F1621E" w:rsidP="00857156">
      <w:pPr>
        <w:pStyle w:val="Heading4"/>
        <w:numPr>
          <w:ilvl w:val="0"/>
          <w:numId w:val="13"/>
        </w:numPr>
      </w:pPr>
      <w:r w:rsidRPr="00A91BCD">
        <w:t>Assess ESH risks that relate to new or changed hazards, prior to taking action;</w:t>
      </w:r>
    </w:p>
    <w:p w14:paraId="4F233407" w14:textId="50B5919E" w:rsidR="00F1621E" w:rsidRPr="00A91BCD" w:rsidRDefault="00F1621E" w:rsidP="00857156">
      <w:pPr>
        <w:pStyle w:val="Heading4"/>
        <w:numPr>
          <w:ilvl w:val="0"/>
          <w:numId w:val="13"/>
        </w:numPr>
      </w:pPr>
      <w:r w:rsidRPr="00A91BCD">
        <w:t>Review effectiveness of any action taken including corrective action;</w:t>
      </w:r>
    </w:p>
    <w:p w14:paraId="3763DF34" w14:textId="6D2737AC" w:rsidR="003506D3" w:rsidRPr="00A91BCD" w:rsidRDefault="00E9753C" w:rsidP="00857156">
      <w:pPr>
        <w:pStyle w:val="Heading4"/>
        <w:numPr>
          <w:ilvl w:val="0"/>
          <w:numId w:val="13"/>
        </w:numPr>
      </w:pPr>
      <w:r w:rsidRPr="00A91BCD">
        <w:t>M</w:t>
      </w:r>
      <w:r w:rsidR="00F1621E" w:rsidRPr="00A91BCD">
        <w:t>ak</w:t>
      </w:r>
      <w:r w:rsidR="004E1B04" w:rsidRPr="00A91BCD">
        <w:t xml:space="preserve">e </w:t>
      </w:r>
      <w:r w:rsidR="00F1621E" w:rsidRPr="00A91BCD">
        <w:t>changes to the ESH MS, if necessary</w:t>
      </w:r>
      <w:r w:rsidR="001430A5" w:rsidRPr="00A91BCD">
        <w:t xml:space="preserve">; </w:t>
      </w:r>
      <w:r w:rsidR="00184399" w:rsidRPr="00A91BCD">
        <w:t>and</w:t>
      </w:r>
    </w:p>
    <w:p w14:paraId="7BB85053" w14:textId="0A1FCDC1" w:rsidR="00184399" w:rsidRPr="00A91BCD" w:rsidRDefault="003506D3" w:rsidP="00857156">
      <w:pPr>
        <w:pStyle w:val="Heading4"/>
        <w:numPr>
          <w:ilvl w:val="0"/>
          <w:numId w:val="13"/>
        </w:numPr>
      </w:pPr>
      <w:r w:rsidRPr="00A91BCD">
        <w:t>Record and communicat</w:t>
      </w:r>
      <w:r w:rsidR="00184399" w:rsidRPr="00A91BCD">
        <w:t>e</w:t>
      </w:r>
      <w:r w:rsidRPr="00A91BCD">
        <w:t xml:space="preserve"> the results of investigations and the correct</w:t>
      </w:r>
      <w:r w:rsidR="009E0846" w:rsidRPr="00A91BCD">
        <w:t xml:space="preserve">ive </w:t>
      </w:r>
      <w:r w:rsidR="00FA256F" w:rsidRPr="00A91BCD">
        <w:t>and preventive</w:t>
      </w:r>
      <w:r w:rsidRPr="00A91BCD">
        <w:t xml:space="preserve"> action(s) taken</w:t>
      </w:r>
      <w:r w:rsidR="00184399" w:rsidRPr="00A91BCD">
        <w:t>.</w:t>
      </w:r>
      <w:r w:rsidR="00184399" w:rsidRPr="00A91BCD" w:rsidDel="001443AB">
        <w:t xml:space="preserve"> </w:t>
      </w:r>
    </w:p>
    <w:p w14:paraId="7023A95D" w14:textId="68EE8A78" w:rsidR="004E1B04" w:rsidRPr="00A91BCD" w:rsidRDefault="004E1B04" w:rsidP="00140CC4">
      <w:pPr>
        <w:pStyle w:val="Heading4"/>
      </w:pPr>
      <w:r w:rsidRPr="00A91BCD">
        <w:lastRenderedPageBreak/>
        <w:t>Corrective actions shall be appropriate to the effects or potential effects of the incidents or nonconformities encountered.</w:t>
      </w:r>
    </w:p>
    <w:p w14:paraId="329063C6" w14:textId="4D882383" w:rsidR="004E1B04" w:rsidRPr="00A91BCD" w:rsidRDefault="004E1B04" w:rsidP="001443AB">
      <w:pPr>
        <w:pStyle w:val="Heading4"/>
      </w:pPr>
      <w:r w:rsidRPr="00A91BCD">
        <w:t>The site shall retain documented information as evidence of:</w:t>
      </w:r>
    </w:p>
    <w:p w14:paraId="62D20AF7" w14:textId="54D8C09D" w:rsidR="004E1B04" w:rsidRPr="00A91BCD" w:rsidRDefault="004E1B04" w:rsidP="00857156">
      <w:pPr>
        <w:pStyle w:val="Heading4"/>
        <w:numPr>
          <w:ilvl w:val="0"/>
          <w:numId w:val="13"/>
        </w:numPr>
      </w:pPr>
      <w:r w:rsidRPr="00A91BCD">
        <w:t>The nature of the incident of nonconformity</w:t>
      </w:r>
      <w:r w:rsidR="0090068A" w:rsidRPr="00A91BCD">
        <w:t xml:space="preserve"> </w:t>
      </w:r>
      <w:r w:rsidRPr="00A91BCD">
        <w:t>and any subsequent actions taken; and</w:t>
      </w:r>
    </w:p>
    <w:p w14:paraId="42901195" w14:textId="3213D6B7" w:rsidR="004E1B04" w:rsidRPr="00A91BCD" w:rsidRDefault="004E1B04" w:rsidP="00857156">
      <w:pPr>
        <w:pStyle w:val="Heading4"/>
        <w:numPr>
          <w:ilvl w:val="0"/>
          <w:numId w:val="13"/>
        </w:numPr>
      </w:pPr>
      <w:r w:rsidRPr="00A91BCD">
        <w:t>The results of any actions taken including their effectiveness</w:t>
      </w:r>
    </w:p>
    <w:p w14:paraId="3763DF3E" w14:textId="77777777" w:rsidR="003506D3" w:rsidRPr="00A91BCD" w:rsidRDefault="003506D3" w:rsidP="0090068A">
      <w:pPr>
        <w:pStyle w:val="Heading4"/>
        <w:numPr>
          <w:ilvl w:val="2"/>
          <w:numId w:val="6"/>
        </w:numPr>
      </w:pPr>
      <w:bookmarkStart w:id="252" w:name="_Toc491214111"/>
      <w:r w:rsidRPr="00A91BCD">
        <w:t>Continual Improvement</w:t>
      </w:r>
      <w:bookmarkEnd w:id="252"/>
    </w:p>
    <w:p w14:paraId="21A1B582" w14:textId="77777777" w:rsidR="00E9753C" w:rsidRPr="00016791" w:rsidRDefault="003506D3" w:rsidP="0090068A">
      <w:pPr>
        <w:pStyle w:val="Heading4"/>
      </w:pPr>
      <w:bookmarkStart w:id="253" w:name="_Toc491214113"/>
      <w:r w:rsidRPr="00016791">
        <w:t xml:space="preserve">The </w:t>
      </w:r>
      <w:r w:rsidR="009E0846" w:rsidRPr="00016791">
        <w:t>site</w:t>
      </w:r>
      <w:r w:rsidRPr="00016791">
        <w:t xml:space="preserve"> shall continually improve the suitability, adequacy and</w:t>
      </w:r>
      <w:r w:rsidR="009E0846" w:rsidRPr="00016791">
        <w:t xml:space="preserve"> effectiveness of the E</w:t>
      </w:r>
      <w:r w:rsidR="00E16707" w:rsidRPr="00016791">
        <w:t>SH MS</w:t>
      </w:r>
      <w:r w:rsidR="009E0846" w:rsidRPr="00016791">
        <w:t xml:space="preserve"> </w:t>
      </w:r>
      <w:r w:rsidR="00E9753C" w:rsidRPr="00016791">
        <w:t>by:</w:t>
      </w:r>
    </w:p>
    <w:p w14:paraId="161EC207" w14:textId="762FB66A" w:rsidR="00E9753C" w:rsidRPr="00016791" w:rsidRDefault="00E9753C" w:rsidP="00857156">
      <w:pPr>
        <w:pStyle w:val="Heading4"/>
        <w:numPr>
          <w:ilvl w:val="0"/>
          <w:numId w:val="16"/>
        </w:numPr>
      </w:pPr>
      <w:r w:rsidRPr="00016791">
        <w:t>Enhancing ESH MS performance;</w:t>
      </w:r>
    </w:p>
    <w:p w14:paraId="4B3A3FFF" w14:textId="2E3B4B6F" w:rsidR="00E9753C" w:rsidRPr="00016791" w:rsidRDefault="00E9753C" w:rsidP="00857156">
      <w:pPr>
        <w:pStyle w:val="Heading4"/>
        <w:numPr>
          <w:ilvl w:val="0"/>
          <w:numId w:val="16"/>
        </w:numPr>
      </w:pPr>
      <w:r w:rsidRPr="00016791">
        <w:t>Promoting a culture that supports an ESH MS;</w:t>
      </w:r>
    </w:p>
    <w:p w14:paraId="3763DF40" w14:textId="1F75F3AD" w:rsidR="00E16707" w:rsidRPr="00016791" w:rsidRDefault="00E9753C" w:rsidP="00857156">
      <w:pPr>
        <w:pStyle w:val="Heading4"/>
        <w:numPr>
          <w:ilvl w:val="0"/>
          <w:numId w:val="16"/>
        </w:numPr>
      </w:pPr>
      <w:r w:rsidRPr="00016791">
        <w:t>Promoting the participation of workers in implementing actions for the continual improvement of the ESH MS;</w:t>
      </w:r>
      <w:bookmarkEnd w:id="253"/>
    </w:p>
    <w:p w14:paraId="4556F90A" w14:textId="0D7DE1B1" w:rsidR="00E9753C" w:rsidRPr="00016791" w:rsidRDefault="00E9753C" w:rsidP="00857156">
      <w:pPr>
        <w:pStyle w:val="Heading4"/>
        <w:numPr>
          <w:ilvl w:val="0"/>
          <w:numId w:val="13"/>
        </w:numPr>
      </w:pPr>
      <w:r w:rsidRPr="00016791">
        <w:t>Communicating the relevant results of continual improvement to workers, and, where the</w:t>
      </w:r>
      <w:r w:rsidR="009C38E8" w:rsidRPr="00016791">
        <w:t>y</w:t>
      </w:r>
      <w:r w:rsidRPr="00016791">
        <w:t xml:space="preserve"> exist, workers’ representatives; and </w:t>
      </w:r>
    </w:p>
    <w:p w14:paraId="62E2F7FE" w14:textId="520A49F9" w:rsidR="00E9753C" w:rsidRPr="00A91BCD" w:rsidRDefault="00E9753C" w:rsidP="00857156">
      <w:pPr>
        <w:pStyle w:val="Heading4"/>
        <w:numPr>
          <w:ilvl w:val="0"/>
          <w:numId w:val="16"/>
        </w:numPr>
      </w:pPr>
      <w:r w:rsidRPr="00016791">
        <w:t>Maintaining and retaining documented information as evidence of continual improvement.</w:t>
      </w:r>
    </w:p>
    <w:p w14:paraId="3763DF47" w14:textId="77777777" w:rsidR="007876AE" w:rsidRPr="00A91BCD" w:rsidRDefault="00401D1F" w:rsidP="00B812AE">
      <w:pPr>
        <w:pStyle w:val="Heading4"/>
        <w:numPr>
          <w:ilvl w:val="0"/>
          <w:numId w:val="0"/>
        </w:numPr>
      </w:pPr>
      <w:r w:rsidRPr="00A91BCD">
        <w:t xml:space="preserve">  </w:t>
      </w:r>
    </w:p>
    <w:p w14:paraId="3763DF48" w14:textId="77777777" w:rsidR="007876AE" w:rsidRPr="00A91BCD" w:rsidRDefault="007876AE" w:rsidP="00300C5D">
      <w:pPr>
        <w:pStyle w:val="Heading1"/>
      </w:pPr>
      <w:bookmarkStart w:id="254" w:name="_Toc310406362"/>
      <w:bookmarkStart w:id="255" w:name="_Toc310781425"/>
      <w:bookmarkStart w:id="256" w:name="_Toc310923211"/>
      <w:bookmarkStart w:id="257" w:name="_Toc310923290"/>
      <w:bookmarkStart w:id="258" w:name="_Toc310923371"/>
      <w:bookmarkStart w:id="259" w:name="_Toc310406363"/>
      <w:bookmarkStart w:id="260" w:name="_Toc310781426"/>
      <w:bookmarkStart w:id="261" w:name="_Toc310923212"/>
      <w:bookmarkStart w:id="262" w:name="_Toc310923291"/>
      <w:bookmarkStart w:id="263" w:name="_Toc310923372"/>
      <w:bookmarkStart w:id="264" w:name="_Toc310406364"/>
      <w:bookmarkStart w:id="265" w:name="_Toc310781427"/>
      <w:bookmarkStart w:id="266" w:name="_Toc310923213"/>
      <w:bookmarkStart w:id="267" w:name="_Toc310923292"/>
      <w:bookmarkStart w:id="268" w:name="_Toc310923373"/>
      <w:bookmarkStart w:id="269" w:name="_Toc310406365"/>
      <w:bookmarkStart w:id="270" w:name="_Toc310781428"/>
      <w:bookmarkStart w:id="271" w:name="_Toc310923214"/>
      <w:bookmarkStart w:id="272" w:name="_Toc310923293"/>
      <w:bookmarkStart w:id="273" w:name="_Toc310923374"/>
      <w:bookmarkStart w:id="274" w:name="_Toc310406366"/>
      <w:bookmarkStart w:id="275" w:name="_Toc310781429"/>
      <w:bookmarkStart w:id="276" w:name="_Toc310923215"/>
      <w:bookmarkStart w:id="277" w:name="_Toc310923294"/>
      <w:bookmarkStart w:id="278" w:name="_Toc310923375"/>
      <w:bookmarkStart w:id="279" w:name="_Toc310406367"/>
      <w:bookmarkStart w:id="280" w:name="_Toc310781430"/>
      <w:bookmarkStart w:id="281" w:name="_Toc310923216"/>
      <w:bookmarkStart w:id="282" w:name="_Toc310923295"/>
      <w:bookmarkStart w:id="283" w:name="_Toc310923376"/>
      <w:bookmarkStart w:id="284" w:name="_Toc310406368"/>
      <w:bookmarkStart w:id="285" w:name="_Toc310781431"/>
      <w:bookmarkStart w:id="286" w:name="_Toc310923217"/>
      <w:bookmarkStart w:id="287" w:name="_Toc310923296"/>
      <w:bookmarkStart w:id="288" w:name="_Toc310923377"/>
      <w:bookmarkStart w:id="289" w:name="_Toc310406369"/>
      <w:bookmarkStart w:id="290" w:name="_Toc310781432"/>
      <w:bookmarkStart w:id="291" w:name="_Toc310923218"/>
      <w:bookmarkStart w:id="292" w:name="_Toc310923297"/>
      <w:bookmarkStart w:id="293" w:name="_Toc310923378"/>
      <w:bookmarkStart w:id="294" w:name="_Toc310406370"/>
      <w:bookmarkStart w:id="295" w:name="_Toc310781433"/>
      <w:bookmarkStart w:id="296" w:name="_Toc310923219"/>
      <w:bookmarkStart w:id="297" w:name="_Toc310923298"/>
      <w:bookmarkStart w:id="298" w:name="_Toc310923379"/>
      <w:bookmarkStart w:id="299" w:name="_Toc310406371"/>
      <w:bookmarkStart w:id="300" w:name="_Toc310781434"/>
      <w:bookmarkStart w:id="301" w:name="_Toc310923220"/>
      <w:bookmarkStart w:id="302" w:name="_Toc310923299"/>
      <w:bookmarkStart w:id="303" w:name="_Toc310923380"/>
      <w:bookmarkStart w:id="304" w:name="_Toc310406372"/>
      <w:bookmarkStart w:id="305" w:name="_Toc310781435"/>
      <w:bookmarkStart w:id="306" w:name="_Toc310923221"/>
      <w:bookmarkStart w:id="307" w:name="_Toc310923300"/>
      <w:bookmarkStart w:id="308" w:name="_Toc310923381"/>
      <w:bookmarkStart w:id="309" w:name="_Toc310406373"/>
      <w:bookmarkStart w:id="310" w:name="_Toc310781436"/>
      <w:bookmarkStart w:id="311" w:name="_Toc310923222"/>
      <w:bookmarkStart w:id="312" w:name="_Toc310923301"/>
      <w:bookmarkStart w:id="313" w:name="_Toc310923382"/>
      <w:bookmarkStart w:id="314" w:name="_Toc310406374"/>
      <w:bookmarkStart w:id="315" w:name="_Toc310781437"/>
      <w:bookmarkStart w:id="316" w:name="_Toc310923223"/>
      <w:bookmarkStart w:id="317" w:name="_Toc310923302"/>
      <w:bookmarkStart w:id="318" w:name="_Toc310923383"/>
      <w:bookmarkStart w:id="319" w:name="_Toc310406375"/>
      <w:bookmarkStart w:id="320" w:name="_Toc310781438"/>
      <w:bookmarkStart w:id="321" w:name="_Toc310923224"/>
      <w:bookmarkStart w:id="322" w:name="_Toc310923303"/>
      <w:bookmarkStart w:id="323" w:name="_Toc310923384"/>
      <w:bookmarkStart w:id="324" w:name="_Toc310406376"/>
      <w:bookmarkStart w:id="325" w:name="_Toc310781439"/>
      <w:bookmarkStart w:id="326" w:name="_Toc310923225"/>
      <w:bookmarkStart w:id="327" w:name="_Toc310923304"/>
      <w:bookmarkStart w:id="328" w:name="_Toc310923385"/>
      <w:bookmarkStart w:id="329" w:name="_Toc310406377"/>
      <w:bookmarkStart w:id="330" w:name="_Toc310781440"/>
      <w:bookmarkStart w:id="331" w:name="_Toc310923226"/>
      <w:bookmarkStart w:id="332" w:name="_Toc310923305"/>
      <w:bookmarkStart w:id="333" w:name="_Toc310923386"/>
      <w:bookmarkStart w:id="334" w:name="_Toc310406378"/>
      <w:bookmarkStart w:id="335" w:name="_Toc310781441"/>
      <w:bookmarkStart w:id="336" w:name="_Toc310923227"/>
      <w:bookmarkStart w:id="337" w:name="_Toc310923306"/>
      <w:bookmarkStart w:id="338" w:name="_Toc310923387"/>
      <w:bookmarkStart w:id="339" w:name="_Toc310406379"/>
      <w:bookmarkStart w:id="340" w:name="_Toc310781442"/>
      <w:bookmarkStart w:id="341" w:name="_Toc310923228"/>
      <w:bookmarkStart w:id="342" w:name="_Toc310923307"/>
      <w:bookmarkStart w:id="343" w:name="_Toc310923388"/>
      <w:bookmarkStart w:id="344" w:name="_Toc310406380"/>
      <w:bookmarkStart w:id="345" w:name="_Toc310781443"/>
      <w:bookmarkStart w:id="346" w:name="_Toc310923229"/>
      <w:bookmarkStart w:id="347" w:name="_Toc310923308"/>
      <w:bookmarkStart w:id="348" w:name="_Toc310923389"/>
      <w:bookmarkStart w:id="349" w:name="_Toc310406381"/>
      <w:bookmarkStart w:id="350" w:name="_Toc310781444"/>
      <w:bookmarkStart w:id="351" w:name="_Toc310923230"/>
      <w:bookmarkStart w:id="352" w:name="_Toc310923309"/>
      <w:bookmarkStart w:id="353" w:name="_Toc310923390"/>
      <w:bookmarkStart w:id="354" w:name="_Toc310406382"/>
      <w:bookmarkStart w:id="355" w:name="_Toc310781445"/>
      <w:bookmarkStart w:id="356" w:name="_Toc310923231"/>
      <w:bookmarkStart w:id="357" w:name="_Toc310923310"/>
      <w:bookmarkStart w:id="358" w:name="_Toc310923391"/>
      <w:bookmarkStart w:id="359" w:name="_Toc310406383"/>
      <w:bookmarkStart w:id="360" w:name="_Toc310781446"/>
      <w:bookmarkStart w:id="361" w:name="_Toc310923232"/>
      <w:bookmarkStart w:id="362" w:name="_Toc310923311"/>
      <w:bookmarkStart w:id="363" w:name="_Toc310923392"/>
      <w:bookmarkStart w:id="364" w:name="_Toc310406384"/>
      <w:bookmarkStart w:id="365" w:name="_Toc310781447"/>
      <w:bookmarkStart w:id="366" w:name="_Toc310923233"/>
      <w:bookmarkStart w:id="367" w:name="_Toc310923312"/>
      <w:bookmarkStart w:id="368" w:name="_Toc310923393"/>
      <w:bookmarkStart w:id="369" w:name="_Toc310406385"/>
      <w:bookmarkStart w:id="370" w:name="_Toc310781448"/>
      <w:bookmarkStart w:id="371" w:name="_Toc310923234"/>
      <w:bookmarkStart w:id="372" w:name="_Toc310923313"/>
      <w:bookmarkStart w:id="373" w:name="_Toc310923394"/>
      <w:bookmarkStart w:id="374" w:name="_Toc524336029"/>
      <w:bookmarkStart w:id="375" w:name="_Toc524336236"/>
      <w:bookmarkStart w:id="376" w:name="_Toc524347347"/>
      <w:bookmarkStart w:id="377" w:name="_Toc310781449"/>
      <w:bookmarkStart w:id="378" w:name="_Toc491214115"/>
      <w:bookmarkStart w:id="379" w:name="_Toc1471466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A91BCD">
        <w:t>STANDARD Approval</w:t>
      </w:r>
      <w:bookmarkEnd w:id="374"/>
      <w:bookmarkEnd w:id="375"/>
      <w:bookmarkEnd w:id="376"/>
      <w:bookmarkEnd w:id="377"/>
      <w:bookmarkEnd w:id="378"/>
      <w:bookmarkEnd w:id="379"/>
    </w:p>
    <w:p w14:paraId="3763DF49" w14:textId="5CB6E793" w:rsidR="007876AE" w:rsidRDefault="007876AE" w:rsidP="00124D52">
      <w:pPr>
        <w:pStyle w:val="BodyTextIndent"/>
        <w:ind w:left="360"/>
      </w:pPr>
      <w:r w:rsidRPr="00DC4CC3">
        <w:t xml:space="preserve">This standard has been approved by </w:t>
      </w:r>
      <w:r w:rsidR="00C10237">
        <w:t>Zane Broadhead</w:t>
      </w:r>
      <w:r w:rsidRPr="00DC4CC3">
        <w:t>, TI Vice President.</w:t>
      </w:r>
    </w:p>
    <w:p w14:paraId="5DE766FB" w14:textId="77777777" w:rsidR="001854EF" w:rsidRPr="00DC4CC3" w:rsidRDefault="001854EF" w:rsidP="00124D52">
      <w:pPr>
        <w:pStyle w:val="BodyTextIndent"/>
        <w:ind w:left="360"/>
      </w:pPr>
    </w:p>
    <w:p w14:paraId="3763DF4A" w14:textId="77777777" w:rsidR="007876AE" w:rsidRDefault="007876AE" w:rsidP="00300C5D">
      <w:pPr>
        <w:pStyle w:val="Heading1"/>
      </w:pPr>
      <w:bookmarkStart w:id="380" w:name="_Toc309109909"/>
      <w:bookmarkStart w:id="381" w:name="_Toc309109947"/>
      <w:bookmarkStart w:id="382" w:name="_Toc309110041"/>
      <w:bookmarkStart w:id="383" w:name="_Toc309109910"/>
      <w:bookmarkStart w:id="384" w:name="_Toc309109948"/>
      <w:bookmarkStart w:id="385" w:name="_Toc309110042"/>
      <w:bookmarkStart w:id="386" w:name="_Toc309109911"/>
      <w:bookmarkStart w:id="387" w:name="_Toc309109949"/>
      <w:bookmarkStart w:id="388" w:name="_Toc309110043"/>
      <w:bookmarkStart w:id="389" w:name="_Toc305926574"/>
      <w:bookmarkStart w:id="390" w:name="_Toc306000479"/>
      <w:bookmarkStart w:id="391" w:name="_Toc306190864"/>
      <w:bookmarkStart w:id="392" w:name="_Toc306254602"/>
      <w:bookmarkStart w:id="393" w:name="_Toc308588209"/>
      <w:bookmarkStart w:id="394" w:name="_Toc308588243"/>
      <w:bookmarkStart w:id="395" w:name="_Toc309109912"/>
      <w:bookmarkStart w:id="396" w:name="_Toc309109950"/>
      <w:bookmarkStart w:id="397" w:name="_Toc309110044"/>
      <w:bookmarkStart w:id="398" w:name="_Toc305926575"/>
      <w:bookmarkStart w:id="399" w:name="_Toc306000480"/>
      <w:bookmarkStart w:id="400" w:name="_Toc306190865"/>
      <w:bookmarkStart w:id="401" w:name="_Toc306254603"/>
      <w:bookmarkStart w:id="402" w:name="_Toc308588210"/>
      <w:bookmarkStart w:id="403" w:name="_Toc308588244"/>
      <w:bookmarkStart w:id="404" w:name="_Toc309109913"/>
      <w:bookmarkStart w:id="405" w:name="_Toc309109951"/>
      <w:bookmarkStart w:id="406" w:name="_Toc309110045"/>
      <w:bookmarkStart w:id="407" w:name="_Toc309214578"/>
      <w:bookmarkStart w:id="408" w:name="_Toc309218857"/>
      <w:bookmarkStart w:id="409" w:name="_Toc309219209"/>
      <w:bookmarkStart w:id="410" w:name="_Toc309279217"/>
      <w:bookmarkStart w:id="411" w:name="_Toc309279471"/>
      <w:bookmarkStart w:id="412" w:name="_Toc310406387"/>
      <w:bookmarkStart w:id="413" w:name="_Toc310781450"/>
      <w:bookmarkStart w:id="414" w:name="_Toc310923236"/>
      <w:bookmarkStart w:id="415" w:name="_Toc310923315"/>
      <w:bookmarkStart w:id="416" w:name="_Toc310923396"/>
      <w:bookmarkStart w:id="417" w:name="_Toc310781451"/>
      <w:bookmarkStart w:id="418" w:name="_Toc491214116"/>
      <w:bookmarkStart w:id="419" w:name="_Toc1471467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r w:rsidRPr="00DC4CC3">
        <w:t>Revision history</w:t>
      </w:r>
      <w:bookmarkEnd w:id="417"/>
      <w:bookmarkEnd w:id="418"/>
      <w:bookmarkEnd w:id="419"/>
    </w:p>
    <w:p w14:paraId="3763DF4B" w14:textId="77777777" w:rsidR="00124D52" w:rsidRPr="00124D52" w:rsidRDefault="00124D52" w:rsidP="00124D52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456"/>
        <w:gridCol w:w="3369"/>
        <w:gridCol w:w="1708"/>
        <w:gridCol w:w="1495"/>
      </w:tblGrid>
      <w:tr w:rsidR="007876AE" w:rsidRPr="00DC4CC3" w14:paraId="3763DF51" w14:textId="77777777" w:rsidTr="00DA6132">
        <w:tc>
          <w:tcPr>
            <w:tcW w:w="990" w:type="dxa"/>
          </w:tcPr>
          <w:p w14:paraId="3763DF4C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Rev#</w:t>
            </w:r>
          </w:p>
        </w:tc>
        <w:tc>
          <w:tcPr>
            <w:tcW w:w="1456" w:type="dxa"/>
          </w:tcPr>
          <w:p w14:paraId="3763DF4D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69" w:type="dxa"/>
          </w:tcPr>
          <w:p w14:paraId="3763DF4E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Nature of Revision</w:t>
            </w:r>
          </w:p>
        </w:tc>
        <w:tc>
          <w:tcPr>
            <w:tcW w:w="1708" w:type="dxa"/>
          </w:tcPr>
          <w:p w14:paraId="3763DF4F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95" w:type="dxa"/>
          </w:tcPr>
          <w:p w14:paraId="3763DF50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DC4CC3">
              <w:rPr>
                <w:rFonts w:ascii="Arial" w:hAnsi="Arial" w:cs="Arial"/>
                <w:b/>
              </w:rPr>
              <w:t>Approver</w:t>
            </w:r>
          </w:p>
        </w:tc>
      </w:tr>
      <w:tr w:rsidR="007876AE" w:rsidRPr="00DC4CC3" w14:paraId="3763DF57" w14:textId="77777777" w:rsidTr="00DA6132">
        <w:tc>
          <w:tcPr>
            <w:tcW w:w="990" w:type="dxa"/>
          </w:tcPr>
          <w:p w14:paraId="3763DF52" w14:textId="6FDED54E" w:rsidR="007876AE" w:rsidRPr="00DC4CC3" w:rsidRDefault="007246B6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56" w:type="dxa"/>
          </w:tcPr>
          <w:p w14:paraId="3763DF53" w14:textId="77777777" w:rsidR="007876AE" w:rsidRPr="00DC4CC3" w:rsidRDefault="00064064" w:rsidP="00B812AE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B812A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/2017</w:t>
            </w:r>
          </w:p>
        </w:tc>
        <w:tc>
          <w:tcPr>
            <w:tcW w:w="3369" w:type="dxa"/>
          </w:tcPr>
          <w:p w14:paraId="3763DF54" w14:textId="77777777" w:rsidR="007876AE" w:rsidRPr="00DC4CC3" w:rsidRDefault="00064064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Standard</w:t>
            </w:r>
          </w:p>
        </w:tc>
        <w:tc>
          <w:tcPr>
            <w:tcW w:w="1708" w:type="dxa"/>
          </w:tcPr>
          <w:p w14:paraId="3763DF55" w14:textId="77777777" w:rsidR="007876AE" w:rsidRPr="00DC4CC3" w:rsidRDefault="005F4292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Gilmore</w:t>
            </w:r>
            <w:r w:rsidR="00B812AE">
              <w:rPr>
                <w:rFonts w:ascii="Arial" w:hAnsi="Arial" w:cs="Arial"/>
              </w:rPr>
              <w:t>/Moore</w:t>
            </w:r>
          </w:p>
        </w:tc>
        <w:tc>
          <w:tcPr>
            <w:tcW w:w="1495" w:type="dxa"/>
          </w:tcPr>
          <w:p w14:paraId="3763DF56" w14:textId="77777777" w:rsidR="007876AE" w:rsidRPr="00DC4CC3" w:rsidRDefault="00CC4B81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  <w:tr w:rsidR="007876AE" w:rsidRPr="00DC4CC3" w14:paraId="3763DF5D" w14:textId="77777777" w:rsidTr="00DA6132">
        <w:tc>
          <w:tcPr>
            <w:tcW w:w="990" w:type="dxa"/>
          </w:tcPr>
          <w:p w14:paraId="3763DF58" w14:textId="52AA088C" w:rsidR="007876AE" w:rsidRPr="00DC4CC3" w:rsidRDefault="007246B6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456" w:type="dxa"/>
          </w:tcPr>
          <w:p w14:paraId="3763DF59" w14:textId="77777777" w:rsidR="007876AE" w:rsidRPr="00DC4CC3" w:rsidRDefault="00670D03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3/8/2018</w:t>
            </w:r>
          </w:p>
        </w:tc>
        <w:tc>
          <w:tcPr>
            <w:tcW w:w="3369" w:type="dxa"/>
          </w:tcPr>
          <w:p w14:paraId="3763DF5A" w14:textId="77777777" w:rsidR="007876AE" w:rsidRPr="00DC4CC3" w:rsidRDefault="00670D03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of TI SP&amp;P 04-01-17 as new reference and Appendix A</w:t>
            </w:r>
          </w:p>
        </w:tc>
        <w:tc>
          <w:tcPr>
            <w:tcW w:w="1708" w:type="dxa"/>
          </w:tcPr>
          <w:p w14:paraId="3763DF5B" w14:textId="77777777" w:rsidR="007876AE" w:rsidRPr="00DC4CC3" w:rsidRDefault="0051576C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Gilmore/Moore</w:t>
            </w:r>
          </w:p>
        </w:tc>
        <w:tc>
          <w:tcPr>
            <w:tcW w:w="1495" w:type="dxa"/>
          </w:tcPr>
          <w:p w14:paraId="3763DF5C" w14:textId="77777777" w:rsidR="007876AE" w:rsidRPr="00DC4CC3" w:rsidRDefault="008A35BC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  <w:tr w:rsidR="007876AE" w:rsidRPr="00DC4CC3" w14:paraId="3763DF63" w14:textId="77777777" w:rsidTr="00DA6132">
        <w:tc>
          <w:tcPr>
            <w:tcW w:w="990" w:type="dxa"/>
          </w:tcPr>
          <w:p w14:paraId="3763DF5E" w14:textId="2781BA0D" w:rsidR="007876AE" w:rsidRPr="00DC4CC3" w:rsidRDefault="009F079A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456" w:type="dxa"/>
          </w:tcPr>
          <w:p w14:paraId="3763DF5F" w14:textId="4693B99E" w:rsidR="007876AE" w:rsidRPr="00DC4CC3" w:rsidRDefault="00A1508F" w:rsidP="00C43327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4/17</w:t>
            </w:r>
            <w:r w:rsidR="00C43327">
              <w:rPr>
                <w:rFonts w:ascii="Arial" w:hAnsi="Arial" w:cs="Arial"/>
              </w:rPr>
              <w:t>/2019</w:t>
            </w:r>
          </w:p>
        </w:tc>
        <w:tc>
          <w:tcPr>
            <w:tcW w:w="3369" w:type="dxa"/>
          </w:tcPr>
          <w:p w14:paraId="3763DF60" w14:textId="4A760EAB" w:rsidR="007876AE" w:rsidRPr="00DC4CC3" w:rsidRDefault="00857156" w:rsidP="005E1789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Periodic review and addition of ISO45001 language</w:t>
            </w:r>
            <w:r w:rsidR="00746F68">
              <w:rPr>
                <w:rFonts w:ascii="Arial" w:hAnsi="Arial" w:cs="Arial"/>
              </w:rPr>
              <w:t xml:space="preserve"> Removal of Appendix A</w:t>
            </w:r>
          </w:p>
        </w:tc>
        <w:tc>
          <w:tcPr>
            <w:tcW w:w="1708" w:type="dxa"/>
          </w:tcPr>
          <w:p w14:paraId="3763DF61" w14:textId="79C7B8EE" w:rsidR="007876AE" w:rsidRPr="00DC4CC3" w:rsidRDefault="00857156" w:rsidP="0067520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Gilmore/ Moore</w:t>
            </w:r>
          </w:p>
        </w:tc>
        <w:tc>
          <w:tcPr>
            <w:tcW w:w="1495" w:type="dxa"/>
          </w:tcPr>
          <w:p w14:paraId="3763DF62" w14:textId="7E0E8CB3" w:rsidR="007876AE" w:rsidRPr="00DC4CC3" w:rsidRDefault="00857156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  <w:tr w:rsidR="007876AE" w:rsidRPr="00DC4CC3" w14:paraId="3763DF69" w14:textId="77777777" w:rsidTr="00DA6132">
        <w:tc>
          <w:tcPr>
            <w:tcW w:w="990" w:type="dxa"/>
          </w:tcPr>
          <w:p w14:paraId="3763DF64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763DF65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3763DF66" w14:textId="77777777" w:rsidR="007876AE" w:rsidRPr="00DC4CC3" w:rsidRDefault="007876AE" w:rsidP="0067520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3763DF67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3763DF68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7876AE" w:rsidRPr="00DC4CC3" w14:paraId="3763DF6F" w14:textId="77777777" w:rsidTr="00DA6132">
        <w:tc>
          <w:tcPr>
            <w:tcW w:w="990" w:type="dxa"/>
          </w:tcPr>
          <w:p w14:paraId="3763DF6A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3763DF6B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3763DF6C" w14:textId="77777777" w:rsidR="007876AE" w:rsidRPr="00DC4CC3" w:rsidRDefault="007876AE" w:rsidP="0067520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3763DF6D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3763DF6E" w14:textId="77777777" w:rsidR="007876AE" w:rsidRPr="00DC4CC3" w:rsidRDefault="007876AE" w:rsidP="00AF5A51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3763DF70" w14:textId="77777777" w:rsidR="007876AE" w:rsidRPr="00DC4CC3" w:rsidRDefault="007876AE">
      <w:pPr>
        <w:rPr>
          <w:rFonts w:ascii="Arial" w:hAnsi="Arial" w:cs="Arial"/>
        </w:rPr>
      </w:pPr>
      <w:bookmarkStart w:id="420" w:name="_Toc305747576"/>
      <w:bookmarkStart w:id="421" w:name="_Toc305747577"/>
      <w:bookmarkStart w:id="422" w:name="_Toc305747578"/>
      <w:bookmarkStart w:id="423" w:name="_Toc305747579"/>
      <w:bookmarkStart w:id="424" w:name="_Toc305747580"/>
      <w:bookmarkStart w:id="425" w:name="_Toc305747581"/>
      <w:bookmarkStart w:id="426" w:name="_Toc305747582"/>
      <w:bookmarkStart w:id="427" w:name="_Toc305747583"/>
      <w:bookmarkStart w:id="428" w:name="_Toc305747584"/>
      <w:bookmarkStart w:id="429" w:name="_Toc305747585"/>
      <w:bookmarkStart w:id="430" w:name="_Toc305747586"/>
      <w:bookmarkStart w:id="431" w:name="_Toc305764270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3763DFF8" w14:textId="77777777" w:rsidR="001A17C5" w:rsidRDefault="001A17C5" w:rsidP="00140CC4">
      <w:pPr>
        <w:pStyle w:val="AppendixHeading"/>
        <w:keepNext w:val="0"/>
        <w:numPr>
          <w:ilvl w:val="0"/>
          <w:numId w:val="0"/>
        </w:numPr>
        <w:spacing w:before="0"/>
        <w:jc w:val="left"/>
      </w:pPr>
      <w:bookmarkStart w:id="432" w:name="_Toc1471468"/>
      <w:bookmarkStart w:id="433" w:name="_Toc1471469"/>
      <w:bookmarkStart w:id="434" w:name="_Toc1471470"/>
      <w:bookmarkStart w:id="435" w:name="_Toc1471471"/>
      <w:bookmarkStart w:id="436" w:name="_Toc1471489"/>
      <w:bookmarkStart w:id="437" w:name="_GoBack"/>
      <w:bookmarkEnd w:id="432"/>
      <w:bookmarkEnd w:id="433"/>
      <w:bookmarkEnd w:id="434"/>
      <w:bookmarkEnd w:id="435"/>
      <w:bookmarkEnd w:id="436"/>
      <w:bookmarkEnd w:id="437"/>
    </w:p>
    <w:sectPr w:rsidR="001A17C5" w:rsidSect="00822E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371D" w14:textId="77777777" w:rsidR="0064637F" w:rsidRDefault="0064637F">
      <w:r>
        <w:separator/>
      </w:r>
    </w:p>
  </w:endnote>
  <w:endnote w:type="continuationSeparator" w:id="0">
    <w:p w14:paraId="217A59C3" w14:textId="77777777" w:rsidR="0064637F" w:rsidRDefault="0064637F">
      <w:r>
        <w:continuationSeparator/>
      </w:r>
    </w:p>
  </w:endnote>
  <w:endnote w:type="continuationNotice" w:id="1">
    <w:p w14:paraId="394E0D80" w14:textId="77777777" w:rsidR="0064637F" w:rsidRDefault="00646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E00A" w14:textId="77777777" w:rsidR="00136088" w:rsidRDefault="001360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63E00B" w14:textId="77777777" w:rsidR="00136088" w:rsidRDefault="00136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136088" w:rsidRPr="00DC4CC3" w14:paraId="3763E010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0C" w14:textId="77777777" w:rsidR="00136088" w:rsidRPr="00DC4CC3" w:rsidRDefault="00136088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0D" w14:textId="77777777" w:rsidR="00136088" w:rsidRPr="00DC4CC3" w:rsidRDefault="00136088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>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0E" w14:textId="77777777" w:rsidR="00136088" w:rsidRPr="00DC4CC3" w:rsidRDefault="00136088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 xml:space="preserve"> </w:t>
          </w:r>
          <w:r w:rsidRPr="00DC4CC3">
            <w:rPr>
              <w:snapToGrid w:val="0"/>
              <w:sz w:val="18"/>
              <w:szCs w:val="18"/>
            </w:rPr>
            <w:t>Page</w:t>
          </w:r>
          <w:r w:rsidRPr="00DC4CC3">
            <w:rPr>
              <w:snapToGrid w:val="0"/>
            </w:rPr>
            <w:t xml:space="preserve"> </w:t>
          </w:r>
          <w:r w:rsidRPr="00DC4CC3">
            <w:rPr>
              <w:rStyle w:val="PageNumber"/>
              <w:rFonts w:ascii="Times New Roman" w:hAnsi="Times New Roman"/>
            </w:rPr>
            <w:fldChar w:fldCharType="begin"/>
          </w:r>
          <w:r w:rsidRPr="00DC4CC3">
            <w:rPr>
              <w:rStyle w:val="PageNumber"/>
              <w:rFonts w:ascii="Times New Roman" w:hAnsi="Times New Roman"/>
            </w:rPr>
            <w:instrText xml:space="preserve"> PAGE </w:instrText>
          </w:r>
          <w:r w:rsidRPr="00DC4CC3">
            <w:rPr>
              <w:rStyle w:val="PageNumber"/>
              <w:rFonts w:ascii="Times New Roman" w:hAnsi="Times New Roman"/>
            </w:rPr>
            <w:fldChar w:fldCharType="separate"/>
          </w:r>
          <w:r w:rsidR="00A1508F">
            <w:rPr>
              <w:rStyle w:val="PageNumber"/>
              <w:rFonts w:ascii="Times New Roman" w:hAnsi="Times New Roman"/>
              <w:noProof/>
            </w:rPr>
            <w:t>1</w:t>
          </w:r>
          <w:r w:rsidRPr="00DC4CC3">
            <w:rPr>
              <w:rStyle w:val="PageNumber"/>
              <w:rFonts w:ascii="Times New Roman" w:hAnsi="Times New Roman"/>
            </w:rPr>
            <w:fldChar w:fldCharType="end"/>
          </w:r>
          <w:r w:rsidRPr="00DC4CC3">
            <w:rPr>
              <w:rStyle w:val="PageNumber"/>
              <w:rFonts w:ascii="Times New Roman" w:hAnsi="Times New Roman"/>
            </w:rPr>
            <w:t xml:space="preserve"> of </w:t>
          </w:r>
          <w:r w:rsidRPr="00DC4CC3">
            <w:rPr>
              <w:rStyle w:val="PageNumber"/>
              <w:rFonts w:ascii="Times New Roman" w:hAnsi="Times New Roman"/>
            </w:rPr>
            <w:fldChar w:fldCharType="begin"/>
          </w:r>
          <w:r w:rsidRPr="00DC4CC3">
            <w:rPr>
              <w:rStyle w:val="PageNumber"/>
              <w:rFonts w:ascii="Times New Roman" w:hAnsi="Times New Roman"/>
            </w:rPr>
            <w:instrText xml:space="preserve"> NUMPAGES </w:instrText>
          </w:r>
          <w:r w:rsidRPr="00DC4CC3">
            <w:rPr>
              <w:rStyle w:val="PageNumber"/>
              <w:rFonts w:ascii="Times New Roman" w:hAnsi="Times New Roman"/>
            </w:rPr>
            <w:fldChar w:fldCharType="separate"/>
          </w:r>
          <w:r w:rsidR="00A1508F">
            <w:rPr>
              <w:rStyle w:val="PageNumber"/>
              <w:rFonts w:ascii="Times New Roman" w:hAnsi="Times New Roman"/>
              <w:noProof/>
            </w:rPr>
            <w:t>6</w:t>
          </w:r>
          <w:r w:rsidRPr="00DC4CC3">
            <w:rPr>
              <w:rStyle w:val="PageNumber"/>
              <w:rFonts w:ascii="Times New Roman" w:hAnsi="Times New Roman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0F" w14:textId="69CAD54A" w:rsidR="00136088" w:rsidRPr="00DC4CC3" w:rsidRDefault="00136088" w:rsidP="00966D40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DC4CC3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3763E011" w14:textId="77777777" w:rsidR="00136088" w:rsidRDefault="00136088">
    <w:pPr>
      <w:pStyle w:val="Foo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136088" w:rsidRPr="007A7BB8" w14:paraId="3763E021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1D" w14:textId="77777777" w:rsidR="00136088" w:rsidRPr="007A7BB8" w:rsidRDefault="00136088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1E" w14:textId="77777777" w:rsidR="00136088" w:rsidRDefault="00136088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1F" w14:textId="3B8F9149" w:rsidR="00136088" w:rsidRPr="007A7BB8" w:rsidRDefault="00136088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11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3763E020" w14:textId="77777777" w:rsidR="00136088" w:rsidRPr="007A7BB8" w:rsidRDefault="00136088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3763E022" w14:textId="77777777" w:rsidR="00136088" w:rsidRDefault="00136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63887" w14:textId="77777777" w:rsidR="0064637F" w:rsidRDefault="0064637F">
      <w:r>
        <w:separator/>
      </w:r>
    </w:p>
  </w:footnote>
  <w:footnote w:type="continuationSeparator" w:id="0">
    <w:p w14:paraId="76D645F3" w14:textId="77777777" w:rsidR="0064637F" w:rsidRDefault="0064637F">
      <w:r>
        <w:continuationSeparator/>
      </w:r>
    </w:p>
  </w:footnote>
  <w:footnote w:type="continuationNotice" w:id="1">
    <w:p w14:paraId="4CE1E515" w14:textId="77777777" w:rsidR="0064637F" w:rsidRDefault="006463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F59F" w14:textId="77777777" w:rsidR="00140CC4" w:rsidRDefault="00140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88"/>
      <w:gridCol w:w="5100"/>
    </w:tblGrid>
    <w:tr w:rsidR="00136088" w:rsidRPr="007A7BB8" w14:paraId="3763E002" w14:textId="77777777" w:rsidTr="00AF5A51">
      <w:tc>
        <w:tcPr>
          <w:tcW w:w="5112" w:type="dxa"/>
        </w:tcPr>
        <w:p w14:paraId="3763DFFF" w14:textId="77777777" w:rsidR="00136088" w:rsidRPr="007A7BB8" w:rsidRDefault="00136088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3763E023" wp14:editId="3763E024">
                <wp:extent cx="1866900" cy="219075"/>
                <wp:effectExtent l="0" t="0" r="0" b="9525"/>
                <wp:docPr id="1" name="Picture 1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3763E000" w14:textId="77777777" w:rsidR="00136088" w:rsidRDefault="00136088" w:rsidP="00AF5A51">
          <w:pPr>
            <w:tabs>
              <w:tab w:val="center" w:pos="4320"/>
              <w:tab w:val="right" w:pos="8640"/>
            </w:tabs>
            <w:jc w:val="right"/>
          </w:pPr>
          <w:r>
            <w:t>TI Information – Selective Disclosure</w:t>
          </w:r>
        </w:p>
        <w:p w14:paraId="3763E001" w14:textId="77777777" w:rsidR="00136088" w:rsidRPr="007A7BB8" w:rsidRDefault="00136088" w:rsidP="00CC4B81">
          <w:pPr>
            <w:tabs>
              <w:tab w:val="center" w:pos="4320"/>
              <w:tab w:val="right" w:pos="8640"/>
            </w:tabs>
            <w:jc w:val="right"/>
          </w:pPr>
          <w:r>
            <w:t>Effective:  April 2, 2018</w:t>
          </w:r>
        </w:p>
      </w:tc>
    </w:tr>
  </w:tbl>
  <w:p w14:paraId="3763E003" w14:textId="77777777" w:rsidR="00136088" w:rsidRPr="007A7BB8" w:rsidRDefault="00136088" w:rsidP="00691F08">
    <w:pPr>
      <w:tabs>
        <w:tab w:val="center" w:pos="4320"/>
        <w:tab w:val="right" w:pos="8640"/>
      </w:tabs>
      <w:jc w:val="both"/>
    </w:pPr>
  </w:p>
  <w:p w14:paraId="3763E004" w14:textId="77777777" w:rsidR="00136088" w:rsidRPr="00DC4CC3" w:rsidRDefault="00136088" w:rsidP="00691F08">
    <w:pPr>
      <w:jc w:val="center"/>
      <w:rPr>
        <w:rFonts w:ascii="Arial" w:hAnsi="Arial" w:cs="Arial"/>
        <w:b/>
        <w:bCs/>
        <w:sz w:val="24"/>
      </w:rPr>
    </w:pPr>
    <w:r w:rsidRPr="00DC4CC3">
      <w:rPr>
        <w:rFonts w:ascii="Arial" w:hAnsi="Arial" w:cs="Arial"/>
        <w:b/>
        <w:bCs/>
        <w:sz w:val="24"/>
      </w:rPr>
      <w:t>TI ESH Standard</w:t>
    </w:r>
    <w:r>
      <w:rPr>
        <w:rFonts w:ascii="Arial" w:hAnsi="Arial" w:cs="Arial"/>
        <w:b/>
        <w:bCs/>
        <w:sz w:val="24"/>
      </w:rPr>
      <w:t xml:space="preserve"> 20.05 – MS Performance</w:t>
    </w:r>
  </w:p>
  <w:p w14:paraId="3763E005" w14:textId="77777777" w:rsidR="00136088" w:rsidRPr="007A7BB8" w:rsidRDefault="00136088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3763E006" w14:textId="77777777" w:rsidR="00136088" w:rsidRPr="007A7BB8" w:rsidRDefault="00136088" w:rsidP="00691F08">
    <w:pPr>
      <w:tabs>
        <w:tab w:val="center" w:pos="4320"/>
        <w:tab w:val="right" w:pos="8640"/>
      </w:tabs>
      <w:rPr>
        <w:b/>
        <w:bCs/>
      </w:rPr>
    </w:pPr>
  </w:p>
  <w:p w14:paraId="3763E007" w14:textId="77777777" w:rsidR="00136088" w:rsidRPr="007A7BB8" w:rsidRDefault="00136088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3763E008" w14:textId="77777777" w:rsidR="00136088" w:rsidRPr="007A7BB8" w:rsidRDefault="00136088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3763E009" w14:textId="77777777" w:rsidR="00136088" w:rsidRDefault="00136088">
    <w:pP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89"/>
      <w:gridCol w:w="5099"/>
    </w:tblGrid>
    <w:tr w:rsidR="00136088" w:rsidRPr="007A7BB8" w14:paraId="3763E014" w14:textId="77777777" w:rsidTr="00AF5A51">
      <w:tc>
        <w:tcPr>
          <w:tcW w:w="5112" w:type="dxa"/>
        </w:tcPr>
        <w:p w14:paraId="3763E012" w14:textId="77777777" w:rsidR="00136088" w:rsidRPr="007A7BB8" w:rsidRDefault="00136088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3763E025" wp14:editId="3763E026">
                <wp:extent cx="1866900" cy="219075"/>
                <wp:effectExtent l="0" t="0" r="0" b="9525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3763E013" w14:textId="77777777" w:rsidR="00136088" w:rsidRPr="007A7BB8" w:rsidRDefault="00136088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14:paraId="3763E015" w14:textId="77777777" w:rsidR="00136088" w:rsidRPr="007A7BB8" w:rsidRDefault="00136088" w:rsidP="00DA6132">
    <w:pPr>
      <w:tabs>
        <w:tab w:val="center" w:pos="4320"/>
        <w:tab w:val="right" w:pos="8640"/>
      </w:tabs>
      <w:jc w:val="both"/>
    </w:pPr>
  </w:p>
  <w:p w14:paraId="3763E016" w14:textId="77777777" w:rsidR="00136088" w:rsidRDefault="00136088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14:paraId="3763E017" w14:textId="77777777" w:rsidR="00136088" w:rsidRPr="004B610F" w:rsidRDefault="00136088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14:paraId="3763E018" w14:textId="77777777" w:rsidR="00136088" w:rsidRPr="007A7BB8" w:rsidRDefault="00136088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3763E019" w14:textId="77777777" w:rsidR="00136088" w:rsidRPr="007A7BB8" w:rsidRDefault="00136088" w:rsidP="00DA6132">
    <w:pPr>
      <w:tabs>
        <w:tab w:val="center" w:pos="4320"/>
        <w:tab w:val="right" w:pos="8640"/>
      </w:tabs>
      <w:rPr>
        <w:b/>
        <w:bCs/>
      </w:rPr>
    </w:pPr>
  </w:p>
  <w:p w14:paraId="3763E01A" w14:textId="77777777" w:rsidR="00136088" w:rsidRPr="007A7BB8" w:rsidRDefault="00136088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3763E01B" w14:textId="77777777" w:rsidR="00136088" w:rsidRPr="007A7BB8" w:rsidRDefault="00136088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3763E01C" w14:textId="77777777" w:rsidR="00136088" w:rsidRDefault="00136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2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288B28C1"/>
    <w:multiLevelType w:val="multilevel"/>
    <w:tmpl w:val="F96E71DC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ABA5B5F"/>
    <w:multiLevelType w:val="hybridMultilevel"/>
    <w:tmpl w:val="0E32EFC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C4C27E7"/>
    <w:multiLevelType w:val="hybridMultilevel"/>
    <w:tmpl w:val="62666DAA"/>
    <w:lvl w:ilvl="0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7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9AA0128"/>
    <w:multiLevelType w:val="multilevel"/>
    <w:tmpl w:val="0F404DA6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04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44"/>
        </w:tabs>
        <w:ind w:left="1944" w:hanging="72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880"/>
        </w:tabs>
        <w:ind w:left="2880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>
    <w:nsid w:val="401B19D4"/>
    <w:multiLevelType w:val="multilevel"/>
    <w:tmpl w:val="C50A858C"/>
    <w:styleLink w:val="ESHMSTier1document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lvlRestart w:val="0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Restart w:val="0"/>
      <w:lvlText w:val="%3.%2.1"/>
      <w:lvlJc w:val="left"/>
      <w:pPr>
        <w:ind w:left="2880" w:hanging="108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4320" w:hanging="1440"/>
      </w:pPr>
      <w:rPr>
        <w:rFonts w:hint="default"/>
      </w:rPr>
    </w:lvl>
    <w:lvl w:ilvl="4">
      <w:start w:val="1"/>
      <w:numFmt w:val="none"/>
      <w:lvlText w:val="1.1.1.1.1"/>
      <w:lvlJc w:val="left"/>
      <w:pPr>
        <w:tabs>
          <w:tab w:val="num" w:pos="4824"/>
        </w:tabs>
        <w:ind w:left="5904" w:hanging="1584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0">
    <w:nsid w:val="4335792E"/>
    <w:multiLevelType w:val="multilevel"/>
    <w:tmpl w:val="430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F706AD"/>
    <w:multiLevelType w:val="hybridMultilevel"/>
    <w:tmpl w:val="5F18756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14">
    <w:nsid w:val="61251A98"/>
    <w:multiLevelType w:val="hybridMultilevel"/>
    <w:tmpl w:val="CCA46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756C08B2"/>
    <w:multiLevelType w:val="hybridMultilevel"/>
    <w:tmpl w:val="7A161DC8"/>
    <w:lvl w:ilvl="0" w:tplc="FFFFFFFF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DB"/>
    <w:rsid w:val="00002BAD"/>
    <w:rsid w:val="00011572"/>
    <w:rsid w:val="00012E28"/>
    <w:rsid w:val="00016791"/>
    <w:rsid w:val="00017E5B"/>
    <w:rsid w:val="000224D0"/>
    <w:rsid w:val="00025839"/>
    <w:rsid w:val="00026C3A"/>
    <w:rsid w:val="00030E2D"/>
    <w:rsid w:val="0003161B"/>
    <w:rsid w:val="00031932"/>
    <w:rsid w:val="000377CB"/>
    <w:rsid w:val="000378FF"/>
    <w:rsid w:val="0004203C"/>
    <w:rsid w:val="00046264"/>
    <w:rsid w:val="00046791"/>
    <w:rsid w:val="00047F91"/>
    <w:rsid w:val="000564B8"/>
    <w:rsid w:val="0005731E"/>
    <w:rsid w:val="00061EA1"/>
    <w:rsid w:val="00064064"/>
    <w:rsid w:val="00064EFA"/>
    <w:rsid w:val="00066F9E"/>
    <w:rsid w:val="00067F28"/>
    <w:rsid w:val="00074E7B"/>
    <w:rsid w:val="000815BE"/>
    <w:rsid w:val="00084B1A"/>
    <w:rsid w:val="00093AAB"/>
    <w:rsid w:val="000A2C99"/>
    <w:rsid w:val="000A3546"/>
    <w:rsid w:val="000A5B0F"/>
    <w:rsid w:val="000A6D72"/>
    <w:rsid w:val="000A7425"/>
    <w:rsid w:val="000B13F5"/>
    <w:rsid w:val="000B38CD"/>
    <w:rsid w:val="000B5185"/>
    <w:rsid w:val="000B719C"/>
    <w:rsid w:val="000C0321"/>
    <w:rsid w:val="000C03BB"/>
    <w:rsid w:val="000C2B5C"/>
    <w:rsid w:val="000C3968"/>
    <w:rsid w:val="000C4CAC"/>
    <w:rsid w:val="000D791D"/>
    <w:rsid w:val="000E2B0C"/>
    <w:rsid w:val="000E6072"/>
    <w:rsid w:val="000F0C95"/>
    <w:rsid w:val="000F43FD"/>
    <w:rsid w:val="001067BF"/>
    <w:rsid w:val="001173EB"/>
    <w:rsid w:val="00120ABD"/>
    <w:rsid w:val="001210DF"/>
    <w:rsid w:val="00122352"/>
    <w:rsid w:val="00123DF5"/>
    <w:rsid w:val="00124D52"/>
    <w:rsid w:val="001328C7"/>
    <w:rsid w:val="00132EF0"/>
    <w:rsid w:val="00133381"/>
    <w:rsid w:val="001348A2"/>
    <w:rsid w:val="00136088"/>
    <w:rsid w:val="001363EF"/>
    <w:rsid w:val="001407C9"/>
    <w:rsid w:val="00140CC4"/>
    <w:rsid w:val="001430A5"/>
    <w:rsid w:val="001443AB"/>
    <w:rsid w:val="0015056F"/>
    <w:rsid w:val="001529B9"/>
    <w:rsid w:val="00155C15"/>
    <w:rsid w:val="00160586"/>
    <w:rsid w:val="001659DB"/>
    <w:rsid w:val="001704EB"/>
    <w:rsid w:val="001733F6"/>
    <w:rsid w:val="00174319"/>
    <w:rsid w:val="00175574"/>
    <w:rsid w:val="00180E58"/>
    <w:rsid w:val="00181A8D"/>
    <w:rsid w:val="00184399"/>
    <w:rsid w:val="00185035"/>
    <w:rsid w:val="001854EF"/>
    <w:rsid w:val="00190239"/>
    <w:rsid w:val="0019098E"/>
    <w:rsid w:val="00191F2E"/>
    <w:rsid w:val="001963DC"/>
    <w:rsid w:val="00196E08"/>
    <w:rsid w:val="00197A1A"/>
    <w:rsid w:val="001A17C5"/>
    <w:rsid w:val="001A1BDB"/>
    <w:rsid w:val="001A21EE"/>
    <w:rsid w:val="001A25F2"/>
    <w:rsid w:val="001A5373"/>
    <w:rsid w:val="001A6C64"/>
    <w:rsid w:val="001B247B"/>
    <w:rsid w:val="001C0A11"/>
    <w:rsid w:val="001C0E12"/>
    <w:rsid w:val="001C343A"/>
    <w:rsid w:val="001D107B"/>
    <w:rsid w:val="001D3922"/>
    <w:rsid w:val="001D3BB8"/>
    <w:rsid w:val="001D48CF"/>
    <w:rsid w:val="001D4F72"/>
    <w:rsid w:val="001D5729"/>
    <w:rsid w:val="001D65D5"/>
    <w:rsid w:val="001E559D"/>
    <w:rsid w:val="001E73CA"/>
    <w:rsid w:val="001E7CA5"/>
    <w:rsid w:val="001F2C82"/>
    <w:rsid w:val="001F2EFD"/>
    <w:rsid w:val="001F345B"/>
    <w:rsid w:val="001F6F07"/>
    <w:rsid w:val="0020047A"/>
    <w:rsid w:val="00205AAA"/>
    <w:rsid w:val="00211E74"/>
    <w:rsid w:val="00211F49"/>
    <w:rsid w:val="00212C30"/>
    <w:rsid w:val="00212CC8"/>
    <w:rsid w:val="00215677"/>
    <w:rsid w:val="0021630C"/>
    <w:rsid w:val="002212B8"/>
    <w:rsid w:val="00221A0F"/>
    <w:rsid w:val="00221EB8"/>
    <w:rsid w:val="002226F0"/>
    <w:rsid w:val="00225F5E"/>
    <w:rsid w:val="0022620E"/>
    <w:rsid w:val="0022643D"/>
    <w:rsid w:val="002319EB"/>
    <w:rsid w:val="00245F0C"/>
    <w:rsid w:val="00246F39"/>
    <w:rsid w:val="00246F6D"/>
    <w:rsid w:val="00251F3B"/>
    <w:rsid w:val="002558D5"/>
    <w:rsid w:val="00266D9F"/>
    <w:rsid w:val="002769F7"/>
    <w:rsid w:val="00282EBC"/>
    <w:rsid w:val="00284012"/>
    <w:rsid w:val="0028448E"/>
    <w:rsid w:val="00286F22"/>
    <w:rsid w:val="00286FA7"/>
    <w:rsid w:val="0028705C"/>
    <w:rsid w:val="002873B5"/>
    <w:rsid w:val="002878BC"/>
    <w:rsid w:val="00290935"/>
    <w:rsid w:val="002955A4"/>
    <w:rsid w:val="00295759"/>
    <w:rsid w:val="00295934"/>
    <w:rsid w:val="00295B0A"/>
    <w:rsid w:val="00297BCF"/>
    <w:rsid w:val="002A25CC"/>
    <w:rsid w:val="002B0AFD"/>
    <w:rsid w:val="002B3F6E"/>
    <w:rsid w:val="002C341A"/>
    <w:rsid w:val="002C40EE"/>
    <w:rsid w:val="002C730E"/>
    <w:rsid w:val="002D042E"/>
    <w:rsid w:val="002D2374"/>
    <w:rsid w:val="002D58CC"/>
    <w:rsid w:val="002D5CBD"/>
    <w:rsid w:val="002D7940"/>
    <w:rsid w:val="002E0A74"/>
    <w:rsid w:val="002F2A15"/>
    <w:rsid w:val="002F2E4A"/>
    <w:rsid w:val="002F718F"/>
    <w:rsid w:val="00300C5D"/>
    <w:rsid w:val="003177F7"/>
    <w:rsid w:val="00324EB6"/>
    <w:rsid w:val="003271AB"/>
    <w:rsid w:val="00332E49"/>
    <w:rsid w:val="00333F78"/>
    <w:rsid w:val="00335C01"/>
    <w:rsid w:val="00336B9A"/>
    <w:rsid w:val="00342375"/>
    <w:rsid w:val="0034287F"/>
    <w:rsid w:val="003430DF"/>
    <w:rsid w:val="003506D3"/>
    <w:rsid w:val="003516CF"/>
    <w:rsid w:val="00351FBE"/>
    <w:rsid w:val="00356A1B"/>
    <w:rsid w:val="00356FE3"/>
    <w:rsid w:val="00363064"/>
    <w:rsid w:val="003700D3"/>
    <w:rsid w:val="00370492"/>
    <w:rsid w:val="00370925"/>
    <w:rsid w:val="003807E2"/>
    <w:rsid w:val="003841DE"/>
    <w:rsid w:val="003854F3"/>
    <w:rsid w:val="0039399F"/>
    <w:rsid w:val="003A299D"/>
    <w:rsid w:val="003A3ACC"/>
    <w:rsid w:val="003B06DF"/>
    <w:rsid w:val="003B1F20"/>
    <w:rsid w:val="003B5520"/>
    <w:rsid w:val="003B6D50"/>
    <w:rsid w:val="003C0D2A"/>
    <w:rsid w:val="003C2545"/>
    <w:rsid w:val="003D3EF3"/>
    <w:rsid w:val="003D4081"/>
    <w:rsid w:val="003D4739"/>
    <w:rsid w:val="003D7EC4"/>
    <w:rsid w:val="003E248B"/>
    <w:rsid w:val="003E4F9F"/>
    <w:rsid w:val="003F7F74"/>
    <w:rsid w:val="00401D1F"/>
    <w:rsid w:val="00402E1D"/>
    <w:rsid w:val="0040355D"/>
    <w:rsid w:val="00404C81"/>
    <w:rsid w:val="0040500E"/>
    <w:rsid w:val="0040793E"/>
    <w:rsid w:val="0040794B"/>
    <w:rsid w:val="004135DB"/>
    <w:rsid w:val="00414B2D"/>
    <w:rsid w:val="00421DA0"/>
    <w:rsid w:val="004262A6"/>
    <w:rsid w:val="004272F2"/>
    <w:rsid w:val="00431197"/>
    <w:rsid w:val="00432AEA"/>
    <w:rsid w:val="00437565"/>
    <w:rsid w:val="0043782A"/>
    <w:rsid w:val="0044212B"/>
    <w:rsid w:val="00445A27"/>
    <w:rsid w:val="0045519A"/>
    <w:rsid w:val="004615B2"/>
    <w:rsid w:val="0046187A"/>
    <w:rsid w:val="00461ED7"/>
    <w:rsid w:val="004706D6"/>
    <w:rsid w:val="004779FE"/>
    <w:rsid w:val="0048334E"/>
    <w:rsid w:val="00490EF5"/>
    <w:rsid w:val="004958AC"/>
    <w:rsid w:val="004A4344"/>
    <w:rsid w:val="004A758D"/>
    <w:rsid w:val="004B53C1"/>
    <w:rsid w:val="004B610F"/>
    <w:rsid w:val="004B7CB0"/>
    <w:rsid w:val="004C2DB5"/>
    <w:rsid w:val="004C50F3"/>
    <w:rsid w:val="004C6974"/>
    <w:rsid w:val="004D7F69"/>
    <w:rsid w:val="004E0059"/>
    <w:rsid w:val="004E04A3"/>
    <w:rsid w:val="004E12D0"/>
    <w:rsid w:val="004E1B04"/>
    <w:rsid w:val="004E3017"/>
    <w:rsid w:val="004E3993"/>
    <w:rsid w:val="004F042A"/>
    <w:rsid w:val="004F0864"/>
    <w:rsid w:val="004F104D"/>
    <w:rsid w:val="004F25AF"/>
    <w:rsid w:val="004F33FE"/>
    <w:rsid w:val="004F4837"/>
    <w:rsid w:val="004F4C62"/>
    <w:rsid w:val="005012B6"/>
    <w:rsid w:val="0051576C"/>
    <w:rsid w:val="00517516"/>
    <w:rsid w:val="00520DF4"/>
    <w:rsid w:val="00521323"/>
    <w:rsid w:val="005369AB"/>
    <w:rsid w:val="00542A53"/>
    <w:rsid w:val="0054622D"/>
    <w:rsid w:val="00552308"/>
    <w:rsid w:val="00553A50"/>
    <w:rsid w:val="00554421"/>
    <w:rsid w:val="005554BE"/>
    <w:rsid w:val="00567C5B"/>
    <w:rsid w:val="00573153"/>
    <w:rsid w:val="00576794"/>
    <w:rsid w:val="00577D8C"/>
    <w:rsid w:val="00581F18"/>
    <w:rsid w:val="00583408"/>
    <w:rsid w:val="005836EF"/>
    <w:rsid w:val="005907E4"/>
    <w:rsid w:val="00591BE0"/>
    <w:rsid w:val="005A3CB3"/>
    <w:rsid w:val="005A4105"/>
    <w:rsid w:val="005B088C"/>
    <w:rsid w:val="005B1DC5"/>
    <w:rsid w:val="005B2A4F"/>
    <w:rsid w:val="005B32E5"/>
    <w:rsid w:val="005C26A7"/>
    <w:rsid w:val="005C49DF"/>
    <w:rsid w:val="005E1789"/>
    <w:rsid w:val="005E7E50"/>
    <w:rsid w:val="005F3E81"/>
    <w:rsid w:val="005F3EF9"/>
    <w:rsid w:val="005F4292"/>
    <w:rsid w:val="005F47A2"/>
    <w:rsid w:val="0060005F"/>
    <w:rsid w:val="006067BA"/>
    <w:rsid w:val="00607211"/>
    <w:rsid w:val="0061130F"/>
    <w:rsid w:val="00625EB8"/>
    <w:rsid w:val="00626293"/>
    <w:rsid w:val="00626FA8"/>
    <w:rsid w:val="0062799B"/>
    <w:rsid w:val="00627F3E"/>
    <w:rsid w:val="006309BC"/>
    <w:rsid w:val="00631283"/>
    <w:rsid w:val="00641E5F"/>
    <w:rsid w:val="006439AF"/>
    <w:rsid w:val="0064426D"/>
    <w:rsid w:val="00645A8E"/>
    <w:rsid w:val="0064637F"/>
    <w:rsid w:val="006465F8"/>
    <w:rsid w:val="00646FEF"/>
    <w:rsid w:val="006542E7"/>
    <w:rsid w:val="0065759D"/>
    <w:rsid w:val="00660DC1"/>
    <w:rsid w:val="0066175C"/>
    <w:rsid w:val="006620F1"/>
    <w:rsid w:val="0066388D"/>
    <w:rsid w:val="00670D03"/>
    <w:rsid w:val="0067388A"/>
    <w:rsid w:val="00675200"/>
    <w:rsid w:val="00684329"/>
    <w:rsid w:val="006849F5"/>
    <w:rsid w:val="00687930"/>
    <w:rsid w:val="00691F08"/>
    <w:rsid w:val="0069328C"/>
    <w:rsid w:val="0069328D"/>
    <w:rsid w:val="006A0EA9"/>
    <w:rsid w:val="006A3124"/>
    <w:rsid w:val="006A65CE"/>
    <w:rsid w:val="006B06CA"/>
    <w:rsid w:val="006B6772"/>
    <w:rsid w:val="006C0009"/>
    <w:rsid w:val="006C16CA"/>
    <w:rsid w:val="006D30E5"/>
    <w:rsid w:val="006D3281"/>
    <w:rsid w:val="006D7590"/>
    <w:rsid w:val="006D75C2"/>
    <w:rsid w:val="006E548F"/>
    <w:rsid w:val="006E5736"/>
    <w:rsid w:val="006F170D"/>
    <w:rsid w:val="006F1E75"/>
    <w:rsid w:val="006F676B"/>
    <w:rsid w:val="007005EC"/>
    <w:rsid w:val="007029E6"/>
    <w:rsid w:val="007246B6"/>
    <w:rsid w:val="00730BE3"/>
    <w:rsid w:val="00732EA2"/>
    <w:rsid w:val="00734F7F"/>
    <w:rsid w:val="00735087"/>
    <w:rsid w:val="00737997"/>
    <w:rsid w:val="00740AB8"/>
    <w:rsid w:val="00743E2A"/>
    <w:rsid w:val="00746F68"/>
    <w:rsid w:val="007503B7"/>
    <w:rsid w:val="00752D26"/>
    <w:rsid w:val="00753336"/>
    <w:rsid w:val="00754B45"/>
    <w:rsid w:val="00760F98"/>
    <w:rsid w:val="007713B0"/>
    <w:rsid w:val="00775F89"/>
    <w:rsid w:val="00775FCD"/>
    <w:rsid w:val="0077698B"/>
    <w:rsid w:val="00780229"/>
    <w:rsid w:val="0078290C"/>
    <w:rsid w:val="00782B67"/>
    <w:rsid w:val="007876AE"/>
    <w:rsid w:val="00787C1A"/>
    <w:rsid w:val="00790F8C"/>
    <w:rsid w:val="00794EFF"/>
    <w:rsid w:val="00796440"/>
    <w:rsid w:val="0079651C"/>
    <w:rsid w:val="007A2271"/>
    <w:rsid w:val="007A27C1"/>
    <w:rsid w:val="007A31B1"/>
    <w:rsid w:val="007A3D98"/>
    <w:rsid w:val="007A5DAF"/>
    <w:rsid w:val="007A7BB8"/>
    <w:rsid w:val="007B1678"/>
    <w:rsid w:val="007B7078"/>
    <w:rsid w:val="007C057F"/>
    <w:rsid w:val="007C0D10"/>
    <w:rsid w:val="007C105C"/>
    <w:rsid w:val="007C1717"/>
    <w:rsid w:val="007C2A78"/>
    <w:rsid w:val="007C2EA5"/>
    <w:rsid w:val="007C62EF"/>
    <w:rsid w:val="007C6926"/>
    <w:rsid w:val="007D10E6"/>
    <w:rsid w:val="007E64CA"/>
    <w:rsid w:val="007F1D3B"/>
    <w:rsid w:val="007F62F2"/>
    <w:rsid w:val="007F6933"/>
    <w:rsid w:val="008000E3"/>
    <w:rsid w:val="008030C8"/>
    <w:rsid w:val="00806B47"/>
    <w:rsid w:val="00812733"/>
    <w:rsid w:val="008141FA"/>
    <w:rsid w:val="008164D0"/>
    <w:rsid w:val="00820726"/>
    <w:rsid w:val="0082250B"/>
    <w:rsid w:val="00822EFC"/>
    <w:rsid w:val="00827BA3"/>
    <w:rsid w:val="00830745"/>
    <w:rsid w:val="008336E1"/>
    <w:rsid w:val="008340A2"/>
    <w:rsid w:val="00834C41"/>
    <w:rsid w:val="008362FA"/>
    <w:rsid w:val="0084180E"/>
    <w:rsid w:val="0084452F"/>
    <w:rsid w:val="008559EA"/>
    <w:rsid w:val="00857156"/>
    <w:rsid w:val="008578C6"/>
    <w:rsid w:val="00862E1E"/>
    <w:rsid w:val="00863348"/>
    <w:rsid w:val="00867E89"/>
    <w:rsid w:val="00870DA3"/>
    <w:rsid w:val="00876534"/>
    <w:rsid w:val="00881489"/>
    <w:rsid w:val="00883819"/>
    <w:rsid w:val="008A1650"/>
    <w:rsid w:val="008A1A5E"/>
    <w:rsid w:val="008A35BC"/>
    <w:rsid w:val="008A68E8"/>
    <w:rsid w:val="008A73A8"/>
    <w:rsid w:val="008B2835"/>
    <w:rsid w:val="008B5B26"/>
    <w:rsid w:val="008B6624"/>
    <w:rsid w:val="008B758E"/>
    <w:rsid w:val="008C339F"/>
    <w:rsid w:val="008C5CF9"/>
    <w:rsid w:val="008D3211"/>
    <w:rsid w:val="008D6765"/>
    <w:rsid w:val="008E03C7"/>
    <w:rsid w:val="008E21A4"/>
    <w:rsid w:val="008E27C1"/>
    <w:rsid w:val="008E2C83"/>
    <w:rsid w:val="008E2D20"/>
    <w:rsid w:val="008E3C32"/>
    <w:rsid w:val="008E46BA"/>
    <w:rsid w:val="008E6926"/>
    <w:rsid w:val="008E7418"/>
    <w:rsid w:val="008F1B35"/>
    <w:rsid w:val="008F5242"/>
    <w:rsid w:val="008F65CD"/>
    <w:rsid w:val="008F77C1"/>
    <w:rsid w:val="0090068A"/>
    <w:rsid w:val="00904818"/>
    <w:rsid w:val="00904C46"/>
    <w:rsid w:val="009061AE"/>
    <w:rsid w:val="00911ED1"/>
    <w:rsid w:val="00920475"/>
    <w:rsid w:val="00920534"/>
    <w:rsid w:val="00923CDD"/>
    <w:rsid w:val="00927123"/>
    <w:rsid w:val="00927AAB"/>
    <w:rsid w:val="0093030F"/>
    <w:rsid w:val="009327D3"/>
    <w:rsid w:val="00933C07"/>
    <w:rsid w:val="0093473A"/>
    <w:rsid w:val="00934AE1"/>
    <w:rsid w:val="00950D60"/>
    <w:rsid w:val="009518D8"/>
    <w:rsid w:val="0096603B"/>
    <w:rsid w:val="00966D40"/>
    <w:rsid w:val="009700A9"/>
    <w:rsid w:val="00970BF5"/>
    <w:rsid w:val="00971F25"/>
    <w:rsid w:val="00972176"/>
    <w:rsid w:val="00973149"/>
    <w:rsid w:val="00980277"/>
    <w:rsid w:val="009863E3"/>
    <w:rsid w:val="00990353"/>
    <w:rsid w:val="009905BC"/>
    <w:rsid w:val="00994EB4"/>
    <w:rsid w:val="009962FC"/>
    <w:rsid w:val="009974B2"/>
    <w:rsid w:val="00997D5D"/>
    <w:rsid w:val="009A1C5F"/>
    <w:rsid w:val="009A57FF"/>
    <w:rsid w:val="009A5DC4"/>
    <w:rsid w:val="009A7D88"/>
    <w:rsid w:val="009A7EBD"/>
    <w:rsid w:val="009B0B8F"/>
    <w:rsid w:val="009C11D0"/>
    <w:rsid w:val="009C1AE3"/>
    <w:rsid w:val="009C38E8"/>
    <w:rsid w:val="009C4AA8"/>
    <w:rsid w:val="009C5E88"/>
    <w:rsid w:val="009D02DE"/>
    <w:rsid w:val="009D3A86"/>
    <w:rsid w:val="009E0846"/>
    <w:rsid w:val="009E3242"/>
    <w:rsid w:val="009E4324"/>
    <w:rsid w:val="009E4591"/>
    <w:rsid w:val="009F079A"/>
    <w:rsid w:val="009F40E1"/>
    <w:rsid w:val="009F7BC3"/>
    <w:rsid w:val="00A01A02"/>
    <w:rsid w:val="00A107E1"/>
    <w:rsid w:val="00A14B73"/>
    <w:rsid w:val="00A1508F"/>
    <w:rsid w:val="00A1671A"/>
    <w:rsid w:val="00A17004"/>
    <w:rsid w:val="00A22E75"/>
    <w:rsid w:val="00A26E12"/>
    <w:rsid w:val="00A27E5A"/>
    <w:rsid w:val="00A304EF"/>
    <w:rsid w:val="00A3251F"/>
    <w:rsid w:val="00A35242"/>
    <w:rsid w:val="00A37F99"/>
    <w:rsid w:val="00A402A7"/>
    <w:rsid w:val="00A42E91"/>
    <w:rsid w:val="00A464DB"/>
    <w:rsid w:val="00A4709D"/>
    <w:rsid w:val="00A50A44"/>
    <w:rsid w:val="00A62321"/>
    <w:rsid w:val="00A642B8"/>
    <w:rsid w:val="00A66685"/>
    <w:rsid w:val="00A67671"/>
    <w:rsid w:val="00A7129E"/>
    <w:rsid w:val="00A726D6"/>
    <w:rsid w:val="00A778D3"/>
    <w:rsid w:val="00A91BCD"/>
    <w:rsid w:val="00A91F30"/>
    <w:rsid w:val="00AA15F6"/>
    <w:rsid w:val="00AA1F69"/>
    <w:rsid w:val="00AA2F31"/>
    <w:rsid w:val="00AA5C2D"/>
    <w:rsid w:val="00AA7685"/>
    <w:rsid w:val="00AB6249"/>
    <w:rsid w:val="00AB7E1F"/>
    <w:rsid w:val="00AC0BFC"/>
    <w:rsid w:val="00AC3DB2"/>
    <w:rsid w:val="00AD1AC8"/>
    <w:rsid w:val="00AD2547"/>
    <w:rsid w:val="00AD5E62"/>
    <w:rsid w:val="00AE47DE"/>
    <w:rsid w:val="00AE5947"/>
    <w:rsid w:val="00AE608A"/>
    <w:rsid w:val="00AF0EFB"/>
    <w:rsid w:val="00AF3D3F"/>
    <w:rsid w:val="00AF48E5"/>
    <w:rsid w:val="00AF4EC0"/>
    <w:rsid w:val="00AF531C"/>
    <w:rsid w:val="00AF5853"/>
    <w:rsid w:val="00AF5A51"/>
    <w:rsid w:val="00B01EA2"/>
    <w:rsid w:val="00B01ED8"/>
    <w:rsid w:val="00B1278A"/>
    <w:rsid w:val="00B12DAF"/>
    <w:rsid w:val="00B16B34"/>
    <w:rsid w:val="00B207BA"/>
    <w:rsid w:val="00B20DC1"/>
    <w:rsid w:val="00B23AE0"/>
    <w:rsid w:val="00B40464"/>
    <w:rsid w:val="00B40519"/>
    <w:rsid w:val="00B41AC6"/>
    <w:rsid w:val="00B54005"/>
    <w:rsid w:val="00B54DC7"/>
    <w:rsid w:val="00B57B92"/>
    <w:rsid w:val="00B66244"/>
    <w:rsid w:val="00B74AB8"/>
    <w:rsid w:val="00B7647E"/>
    <w:rsid w:val="00B80028"/>
    <w:rsid w:val="00B812AE"/>
    <w:rsid w:val="00B85856"/>
    <w:rsid w:val="00B874A5"/>
    <w:rsid w:val="00B90C93"/>
    <w:rsid w:val="00B91090"/>
    <w:rsid w:val="00B916F8"/>
    <w:rsid w:val="00B92419"/>
    <w:rsid w:val="00B93058"/>
    <w:rsid w:val="00B94E21"/>
    <w:rsid w:val="00B96ADC"/>
    <w:rsid w:val="00B96C43"/>
    <w:rsid w:val="00BA36DB"/>
    <w:rsid w:val="00BA5E1A"/>
    <w:rsid w:val="00BA7B9E"/>
    <w:rsid w:val="00BB2E52"/>
    <w:rsid w:val="00BB365C"/>
    <w:rsid w:val="00BC12CA"/>
    <w:rsid w:val="00BC42BC"/>
    <w:rsid w:val="00BC53DA"/>
    <w:rsid w:val="00BC73A4"/>
    <w:rsid w:val="00BD1D4F"/>
    <w:rsid w:val="00BD2369"/>
    <w:rsid w:val="00BD5CA6"/>
    <w:rsid w:val="00BD6021"/>
    <w:rsid w:val="00BD67E4"/>
    <w:rsid w:val="00BE260B"/>
    <w:rsid w:val="00BE2C40"/>
    <w:rsid w:val="00BE4326"/>
    <w:rsid w:val="00BE4740"/>
    <w:rsid w:val="00BF0DA3"/>
    <w:rsid w:val="00BF51E8"/>
    <w:rsid w:val="00C0071A"/>
    <w:rsid w:val="00C00C38"/>
    <w:rsid w:val="00C046AF"/>
    <w:rsid w:val="00C07EE3"/>
    <w:rsid w:val="00C10237"/>
    <w:rsid w:val="00C12564"/>
    <w:rsid w:val="00C15744"/>
    <w:rsid w:val="00C17E6F"/>
    <w:rsid w:val="00C27BEC"/>
    <w:rsid w:val="00C27F4C"/>
    <w:rsid w:val="00C40FC4"/>
    <w:rsid w:val="00C4220F"/>
    <w:rsid w:val="00C43327"/>
    <w:rsid w:val="00C45E0B"/>
    <w:rsid w:val="00C46A39"/>
    <w:rsid w:val="00C60F6D"/>
    <w:rsid w:val="00C70E2E"/>
    <w:rsid w:val="00C7582A"/>
    <w:rsid w:val="00C8033E"/>
    <w:rsid w:val="00C83DFE"/>
    <w:rsid w:val="00C8698B"/>
    <w:rsid w:val="00C934B7"/>
    <w:rsid w:val="00C95A56"/>
    <w:rsid w:val="00C962D7"/>
    <w:rsid w:val="00C9698B"/>
    <w:rsid w:val="00C96CC9"/>
    <w:rsid w:val="00CA0873"/>
    <w:rsid w:val="00CA3E23"/>
    <w:rsid w:val="00CB1B46"/>
    <w:rsid w:val="00CB2193"/>
    <w:rsid w:val="00CC4B81"/>
    <w:rsid w:val="00CC4F21"/>
    <w:rsid w:val="00CC52AF"/>
    <w:rsid w:val="00CD0390"/>
    <w:rsid w:val="00CD12B1"/>
    <w:rsid w:val="00CE197A"/>
    <w:rsid w:val="00CE27B4"/>
    <w:rsid w:val="00CE334D"/>
    <w:rsid w:val="00CE4479"/>
    <w:rsid w:val="00CE5846"/>
    <w:rsid w:val="00CE65DD"/>
    <w:rsid w:val="00CF0E2D"/>
    <w:rsid w:val="00CF457A"/>
    <w:rsid w:val="00CF5E87"/>
    <w:rsid w:val="00CF7EB6"/>
    <w:rsid w:val="00D019C6"/>
    <w:rsid w:val="00D02358"/>
    <w:rsid w:val="00D02BA8"/>
    <w:rsid w:val="00D04842"/>
    <w:rsid w:val="00D21F5F"/>
    <w:rsid w:val="00D3559A"/>
    <w:rsid w:val="00D37624"/>
    <w:rsid w:val="00D519C0"/>
    <w:rsid w:val="00D54FAD"/>
    <w:rsid w:val="00D600BA"/>
    <w:rsid w:val="00D61FDA"/>
    <w:rsid w:val="00D634BC"/>
    <w:rsid w:val="00D666E8"/>
    <w:rsid w:val="00D7189E"/>
    <w:rsid w:val="00D726FF"/>
    <w:rsid w:val="00D80AB7"/>
    <w:rsid w:val="00D824CB"/>
    <w:rsid w:val="00D87D08"/>
    <w:rsid w:val="00D90260"/>
    <w:rsid w:val="00D90958"/>
    <w:rsid w:val="00D92F03"/>
    <w:rsid w:val="00D96521"/>
    <w:rsid w:val="00D9708A"/>
    <w:rsid w:val="00D9748E"/>
    <w:rsid w:val="00DA1650"/>
    <w:rsid w:val="00DA20E1"/>
    <w:rsid w:val="00DA357D"/>
    <w:rsid w:val="00DA434A"/>
    <w:rsid w:val="00DA50EA"/>
    <w:rsid w:val="00DA5A62"/>
    <w:rsid w:val="00DA6132"/>
    <w:rsid w:val="00DA70DF"/>
    <w:rsid w:val="00DB19C9"/>
    <w:rsid w:val="00DB77AB"/>
    <w:rsid w:val="00DC0C7D"/>
    <w:rsid w:val="00DC4B37"/>
    <w:rsid w:val="00DC4CC3"/>
    <w:rsid w:val="00DC596F"/>
    <w:rsid w:val="00DC5FDC"/>
    <w:rsid w:val="00DC6380"/>
    <w:rsid w:val="00DD44DD"/>
    <w:rsid w:val="00DE5A6E"/>
    <w:rsid w:val="00DE5E69"/>
    <w:rsid w:val="00DE60EE"/>
    <w:rsid w:val="00DF74C6"/>
    <w:rsid w:val="00E0037E"/>
    <w:rsid w:val="00E00701"/>
    <w:rsid w:val="00E00CDE"/>
    <w:rsid w:val="00E01024"/>
    <w:rsid w:val="00E0308A"/>
    <w:rsid w:val="00E04FFF"/>
    <w:rsid w:val="00E05046"/>
    <w:rsid w:val="00E1055B"/>
    <w:rsid w:val="00E10F9A"/>
    <w:rsid w:val="00E11519"/>
    <w:rsid w:val="00E13C25"/>
    <w:rsid w:val="00E14F80"/>
    <w:rsid w:val="00E15A60"/>
    <w:rsid w:val="00E16707"/>
    <w:rsid w:val="00E17C51"/>
    <w:rsid w:val="00E211E6"/>
    <w:rsid w:val="00E3083E"/>
    <w:rsid w:val="00E330EE"/>
    <w:rsid w:val="00E40A1D"/>
    <w:rsid w:val="00E43DA2"/>
    <w:rsid w:val="00E57A05"/>
    <w:rsid w:val="00E602AB"/>
    <w:rsid w:val="00E63103"/>
    <w:rsid w:val="00E6330D"/>
    <w:rsid w:val="00E76D64"/>
    <w:rsid w:val="00E86ED7"/>
    <w:rsid w:val="00E87B94"/>
    <w:rsid w:val="00E923E5"/>
    <w:rsid w:val="00E94DC7"/>
    <w:rsid w:val="00E9753C"/>
    <w:rsid w:val="00EA3AC2"/>
    <w:rsid w:val="00EB498E"/>
    <w:rsid w:val="00EC2F59"/>
    <w:rsid w:val="00EC7B3A"/>
    <w:rsid w:val="00ED5A9F"/>
    <w:rsid w:val="00ED5D08"/>
    <w:rsid w:val="00EF0754"/>
    <w:rsid w:val="00EF4164"/>
    <w:rsid w:val="00EF7EAB"/>
    <w:rsid w:val="00F027E5"/>
    <w:rsid w:val="00F03FC7"/>
    <w:rsid w:val="00F10F54"/>
    <w:rsid w:val="00F11938"/>
    <w:rsid w:val="00F1621E"/>
    <w:rsid w:val="00F16931"/>
    <w:rsid w:val="00F176F7"/>
    <w:rsid w:val="00F21E16"/>
    <w:rsid w:val="00F224DA"/>
    <w:rsid w:val="00F2268F"/>
    <w:rsid w:val="00F22EDC"/>
    <w:rsid w:val="00F30F6F"/>
    <w:rsid w:val="00F3303B"/>
    <w:rsid w:val="00F3701A"/>
    <w:rsid w:val="00F3763B"/>
    <w:rsid w:val="00F40106"/>
    <w:rsid w:val="00F4126F"/>
    <w:rsid w:val="00F42432"/>
    <w:rsid w:val="00F426FE"/>
    <w:rsid w:val="00F46020"/>
    <w:rsid w:val="00F476DF"/>
    <w:rsid w:val="00F55309"/>
    <w:rsid w:val="00F56F1A"/>
    <w:rsid w:val="00F614B4"/>
    <w:rsid w:val="00F615CC"/>
    <w:rsid w:val="00F61E81"/>
    <w:rsid w:val="00F62F24"/>
    <w:rsid w:val="00F708BA"/>
    <w:rsid w:val="00F763E9"/>
    <w:rsid w:val="00F8335E"/>
    <w:rsid w:val="00F85E6F"/>
    <w:rsid w:val="00F925FD"/>
    <w:rsid w:val="00F92640"/>
    <w:rsid w:val="00F92AA9"/>
    <w:rsid w:val="00FA1AEE"/>
    <w:rsid w:val="00FA256F"/>
    <w:rsid w:val="00FA4155"/>
    <w:rsid w:val="00FA5F72"/>
    <w:rsid w:val="00FB29F4"/>
    <w:rsid w:val="00FB48C0"/>
    <w:rsid w:val="00FB5694"/>
    <w:rsid w:val="00FC0C80"/>
    <w:rsid w:val="00FC0C8C"/>
    <w:rsid w:val="00FC1001"/>
    <w:rsid w:val="00FC5F5A"/>
    <w:rsid w:val="00FE4A6D"/>
    <w:rsid w:val="00FE745C"/>
    <w:rsid w:val="00FF128B"/>
    <w:rsid w:val="00FF4B0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63D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iPriority="0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7F62F2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00C5D"/>
    <w:pPr>
      <w:keepNext/>
      <w:numPr>
        <w:numId w:val="6"/>
      </w:numPr>
      <w:spacing w:before="160"/>
      <w:outlineLvl w:val="0"/>
    </w:pPr>
    <w:rPr>
      <w:rFonts w:ascii="Arial" w:eastAsia="Times New Roman" w:hAnsi="Arial" w:cs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00C5D"/>
    <w:pPr>
      <w:spacing w:before="120" w:after="60"/>
      <w:ind w:left="360"/>
      <w:outlineLvl w:val="1"/>
    </w:pPr>
    <w:rPr>
      <w:rFonts w:ascii="Arial" w:eastAsia="Times New Roman" w:hAnsi="Arial" w:cs="Arial"/>
      <w:color w:val="00000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F4164"/>
    <w:pPr>
      <w:spacing w:before="60" w:after="60"/>
      <w:ind w:left="1080" w:hanging="3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0D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950D60"/>
    <w:pPr>
      <w:tabs>
        <w:tab w:val="left" w:pos="-3060"/>
        <w:tab w:val="left" w:pos="0"/>
        <w:tab w:val="left" w:pos="1890"/>
      </w:tabs>
      <w:spacing w:before="60" w:after="60"/>
      <w:ind w:left="1890"/>
      <w:outlineLvl w:val="5"/>
    </w:pPr>
    <w:rPr>
      <w:rFonts w:ascii="Arial" w:eastAsia="Times New Roman" w:hAnsi="Arial" w:cs="Aria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00C5D"/>
    <w:rPr>
      <w:rFonts w:ascii="Arial" w:hAnsi="Arial" w:cs="Arial"/>
      <w:b/>
      <w:caps/>
      <w:kern w:val="28"/>
    </w:rPr>
  </w:style>
  <w:style w:type="character" w:customStyle="1" w:styleId="Heading2Char">
    <w:name w:val="Heading 2 Char"/>
    <w:link w:val="Heading2"/>
    <w:uiPriority w:val="99"/>
    <w:locked/>
    <w:rsid w:val="00300C5D"/>
    <w:rPr>
      <w:rFonts w:ascii="Arial" w:hAnsi="Arial" w:cs="Arial"/>
      <w:color w:val="000000"/>
    </w:rPr>
  </w:style>
  <w:style w:type="character" w:customStyle="1" w:styleId="Heading3Char">
    <w:name w:val="Heading 3 Char"/>
    <w:link w:val="Heading3"/>
    <w:uiPriority w:val="99"/>
    <w:locked/>
    <w:rsid w:val="00EF4164"/>
    <w:rPr>
      <w:rFonts w:ascii="Arial" w:hAnsi="Arial" w:cs="Arial"/>
    </w:rPr>
  </w:style>
  <w:style w:type="character" w:customStyle="1" w:styleId="Heading4Char">
    <w:name w:val="Heading 4 Char"/>
    <w:link w:val="Heading4"/>
    <w:uiPriority w:val="99"/>
    <w:locked/>
    <w:rsid w:val="006F170D"/>
    <w:rPr>
      <w:rFonts w:ascii="Arial" w:hAnsi="Arial" w:cs="Arial"/>
    </w:rPr>
  </w:style>
  <w:style w:type="character" w:customStyle="1" w:styleId="Heading5Char">
    <w:name w:val="Heading 5 Char"/>
    <w:link w:val="Heading5"/>
    <w:uiPriority w:val="99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link w:val="Heading6"/>
    <w:uiPriority w:val="99"/>
    <w:locked/>
    <w:rsid w:val="00950D60"/>
    <w:rPr>
      <w:rFonts w:ascii="Arial" w:hAnsi="Arial" w:cs="Arial"/>
    </w:rPr>
  </w:style>
  <w:style w:type="character" w:customStyle="1" w:styleId="Heading7Char">
    <w:name w:val="Heading 7 Char"/>
    <w:link w:val="Heading7"/>
    <w:uiPriority w:val="99"/>
    <w:locked/>
    <w:rsid w:val="00775F89"/>
  </w:style>
  <w:style w:type="character" w:customStyle="1" w:styleId="Heading8Char">
    <w:name w:val="Heading 8 Char"/>
    <w:link w:val="Heading8"/>
    <w:uiPriority w:val="99"/>
    <w:locked/>
    <w:rsid w:val="00775F89"/>
  </w:style>
  <w:style w:type="character" w:customStyle="1" w:styleId="Heading9Char">
    <w:name w:val="Heading 9 Char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97D5D"/>
    <w:pPr>
      <w:tabs>
        <w:tab w:val="left" w:pos="540"/>
        <w:tab w:val="right" w:leader="dot" w:pos="10080"/>
      </w:tabs>
    </w:pPr>
    <w:rPr>
      <w:rFonts w:ascii="Arial" w:hAnsi="Arial" w:cs="Arial"/>
      <w:caps/>
      <w:noProof/>
    </w:rPr>
  </w:style>
  <w:style w:type="character" w:styleId="FootnoteReference">
    <w:name w:val="footnote reference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80AB7"/>
    <w:pPr>
      <w:tabs>
        <w:tab w:val="left" w:pos="1400"/>
        <w:tab w:val="right" w:leader="dot" w:pos="10070"/>
      </w:tabs>
      <w:ind w:left="1267" w:hanging="547"/>
    </w:pPr>
    <w:rPr>
      <w:rFonts w:ascii="Arial" w:hAnsi="Arial"/>
    </w:r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39"/>
    <w:rsid w:val="00064064"/>
    <w:pPr>
      <w:tabs>
        <w:tab w:val="left" w:pos="1759"/>
        <w:tab w:val="right" w:leader="dot" w:pos="10070"/>
      </w:tabs>
      <w:ind w:left="1080" w:hanging="53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799B"/>
    <w:pPr>
      <w:spacing w:before="60"/>
      <w:ind w:left="45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locked/>
    <w:rsid w:val="0062799B"/>
    <w:rPr>
      <w:rFonts w:ascii="Arial" w:eastAsia="MS Mincho" w:hAnsi="Arial" w:cs="Arial"/>
      <w:sz w:val="20"/>
      <w:szCs w:val="20"/>
    </w:rPr>
  </w:style>
  <w:style w:type="character" w:styleId="Strong">
    <w:name w:val="Strong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9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8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8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8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8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8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34"/>
    <w:qFormat/>
    <w:rsid w:val="00E00CDE"/>
    <w:pPr>
      <w:ind w:left="720"/>
      <w:contextualSpacing/>
    </w:pPr>
  </w:style>
  <w:style w:type="character" w:styleId="CommentReference">
    <w:name w:val="annotation reference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05182F"/>
    <w:pPr>
      <w:numPr>
        <w:numId w:val="10"/>
      </w:numPr>
    </w:pPr>
  </w:style>
  <w:style w:type="numbering" w:styleId="111111">
    <w:name w:val="Outline List 2"/>
    <w:aliases w:val="1.0 / 1.1 / 1.1.1"/>
    <w:basedOn w:val="NoList"/>
    <w:locked/>
    <w:rsid w:val="001173EB"/>
    <w:pPr>
      <w:numPr>
        <w:numId w:val="11"/>
      </w:numPr>
    </w:pPr>
  </w:style>
  <w:style w:type="numbering" w:customStyle="1" w:styleId="ESHMSTier1documents">
    <w:name w:val="ESH MS Tier 1 documents"/>
    <w:uiPriority w:val="99"/>
    <w:rsid w:val="001A17C5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iPriority="0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7F62F2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00C5D"/>
    <w:pPr>
      <w:keepNext/>
      <w:numPr>
        <w:numId w:val="6"/>
      </w:numPr>
      <w:spacing w:before="160"/>
      <w:outlineLvl w:val="0"/>
    </w:pPr>
    <w:rPr>
      <w:rFonts w:ascii="Arial" w:eastAsia="Times New Roman" w:hAnsi="Arial" w:cs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00C5D"/>
    <w:pPr>
      <w:spacing w:before="120" w:after="60"/>
      <w:ind w:left="360"/>
      <w:outlineLvl w:val="1"/>
    </w:pPr>
    <w:rPr>
      <w:rFonts w:ascii="Arial" w:eastAsia="Times New Roman" w:hAnsi="Arial" w:cs="Arial"/>
      <w:color w:val="00000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F4164"/>
    <w:pPr>
      <w:spacing w:before="60" w:after="60"/>
      <w:ind w:left="1080" w:hanging="36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0D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950D60"/>
    <w:pPr>
      <w:tabs>
        <w:tab w:val="left" w:pos="-3060"/>
        <w:tab w:val="left" w:pos="0"/>
        <w:tab w:val="left" w:pos="1890"/>
      </w:tabs>
      <w:spacing w:before="60" w:after="60"/>
      <w:ind w:left="1890"/>
      <w:outlineLvl w:val="5"/>
    </w:pPr>
    <w:rPr>
      <w:rFonts w:ascii="Arial" w:eastAsia="Times New Roman" w:hAnsi="Arial" w:cs="Aria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00C5D"/>
    <w:rPr>
      <w:rFonts w:ascii="Arial" w:hAnsi="Arial" w:cs="Arial"/>
      <w:b/>
      <w:caps/>
      <w:kern w:val="28"/>
    </w:rPr>
  </w:style>
  <w:style w:type="character" w:customStyle="1" w:styleId="Heading2Char">
    <w:name w:val="Heading 2 Char"/>
    <w:link w:val="Heading2"/>
    <w:uiPriority w:val="99"/>
    <w:locked/>
    <w:rsid w:val="00300C5D"/>
    <w:rPr>
      <w:rFonts w:ascii="Arial" w:hAnsi="Arial" w:cs="Arial"/>
      <w:color w:val="000000"/>
    </w:rPr>
  </w:style>
  <w:style w:type="character" w:customStyle="1" w:styleId="Heading3Char">
    <w:name w:val="Heading 3 Char"/>
    <w:link w:val="Heading3"/>
    <w:uiPriority w:val="99"/>
    <w:locked/>
    <w:rsid w:val="00EF4164"/>
    <w:rPr>
      <w:rFonts w:ascii="Arial" w:hAnsi="Arial" w:cs="Arial"/>
    </w:rPr>
  </w:style>
  <w:style w:type="character" w:customStyle="1" w:styleId="Heading4Char">
    <w:name w:val="Heading 4 Char"/>
    <w:link w:val="Heading4"/>
    <w:uiPriority w:val="99"/>
    <w:locked/>
    <w:rsid w:val="006F170D"/>
    <w:rPr>
      <w:rFonts w:ascii="Arial" w:hAnsi="Arial" w:cs="Arial"/>
    </w:rPr>
  </w:style>
  <w:style w:type="character" w:customStyle="1" w:styleId="Heading5Char">
    <w:name w:val="Heading 5 Char"/>
    <w:link w:val="Heading5"/>
    <w:uiPriority w:val="99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link w:val="Heading6"/>
    <w:uiPriority w:val="99"/>
    <w:locked/>
    <w:rsid w:val="00950D60"/>
    <w:rPr>
      <w:rFonts w:ascii="Arial" w:hAnsi="Arial" w:cs="Arial"/>
    </w:rPr>
  </w:style>
  <w:style w:type="character" w:customStyle="1" w:styleId="Heading7Char">
    <w:name w:val="Heading 7 Char"/>
    <w:link w:val="Heading7"/>
    <w:uiPriority w:val="99"/>
    <w:locked/>
    <w:rsid w:val="00775F89"/>
  </w:style>
  <w:style w:type="character" w:customStyle="1" w:styleId="Heading8Char">
    <w:name w:val="Heading 8 Char"/>
    <w:link w:val="Heading8"/>
    <w:uiPriority w:val="99"/>
    <w:locked/>
    <w:rsid w:val="00775F89"/>
  </w:style>
  <w:style w:type="character" w:customStyle="1" w:styleId="Heading9Char">
    <w:name w:val="Heading 9 Char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97D5D"/>
    <w:pPr>
      <w:tabs>
        <w:tab w:val="left" w:pos="540"/>
        <w:tab w:val="right" w:leader="dot" w:pos="10080"/>
      </w:tabs>
    </w:pPr>
    <w:rPr>
      <w:rFonts w:ascii="Arial" w:hAnsi="Arial" w:cs="Arial"/>
      <w:caps/>
      <w:noProof/>
    </w:rPr>
  </w:style>
  <w:style w:type="character" w:styleId="FootnoteReference">
    <w:name w:val="footnote reference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80AB7"/>
    <w:pPr>
      <w:tabs>
        <w:tab w:val="left" w:pos="1400"/>
        <w:tab w:val="right" w:leader="dot" w:pos="10070"/>
      </w:tabs>
      <w:ind w:left="1267" w:hanging="547"/>
    </w:pPr>
    <w:rPr>
      <w:rFonts w:ascii="Arial" w:hAnsi="Arial"/>
    </w:r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39"/>
    <w:rsid w:val="00064064"/>
    <w:pPr>
      <w:tabs>
        <w:tab w:val="left" w:pos="1759"/>
        <w:tab w:val="right" w:leader="dot" w:pos="10070"/>
      </w:tabs>
      <w:ind w:left="1080" w:hanging="53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799B"/>
    <w:pPr>
      <w:spacing w:before="60"/>
      <w:ind w:left="450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locked/>
    <w:rsid w:val="0062799B"/>
    <w:rPr>
      <w:rFonts w:ascii="Arial" w:eastAsia="MS Mincho" w:hAnsi="Arial" w:cs="Arial"/>
      <w:sz w:val="20"/>
      <w:szCs w:val="20"/>
    </w:rPr>
  </w:style>
  <w:style w:type="character" w:styleId="Strong">
    <w:name w:val="Strong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uiPriority w:val="99"/>
    <w:rsid w:val="003854F3"/>
    <w:pPr>
      <w:numPr>
        <w:numId w:val="9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8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8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8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8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8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34"/>
    <w:qFormat/>
    <w:rsid w:val="00E00CDE"/>
    <w:pPr>
      <w:ind w:left="720"/>
      <w:contextualSpacing/>
    </w:pPr>
  </w:style>
  <w:style w:type="character" w:styleId="CommentReference">
    <w:name w:val="annotation reference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05182F"/>
    <w:pPr>
      <w:numPr>
        <w:numId w:val="10"/>
      </w:numPr>
    </w:pPr>
  </w:style>
  <w:style w:type="numbering" w:styleId="111111">
    <w:name w:val="Outline List 2"/>
    <w:aliases w:val="1.0 / 1.1 / 1.1.1"/>
    <w:basedOn w:val="NoList"/>
    <w:locked/>
    <w:rsid w:val="001173EB"/>
    <w:pPr>
      <w:numPr>
        <w:numId w:val="11"/>
      </w:numPr>
    </w:pPr>
  </w:style>
  <w:style w:type="numbering" w:customStyle="1" w:styleId="ESHMSTier1documents">
    <w:name w:val="ESH MS Tier 1 documents"/>
    <w:uiPriority w:val="99"/>
    <w:rsid w:val="001A17C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58178\Documents\TEXT\Risk&amp;Compliance\02.06%20ESH%20Roles%20and%20Responsibil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Status xmlns="64162d5b-7865-4a0f-87c1-6c7dc75ec617">Active</Status>
    <Revised_x0020_Date xmlns="64162d5b-7865-4a0f-87c1-6c7dc75ec617">2019-04-17T05:00:00+00:00</Revised_x0020_Date>
    <Standard_x0020_or_x0020_Attachment_x003f_ xmlns="64162d5b-7865-4a0f-87c1-6c7dc75ec617">Standard/Spec</Standard_x0020_or_x0020_Attachment_x003f_>
    <Prgm_x0020_Owner xmlns="64162d5b-7865-4a0f-87c1-6c7dc75ec617">Dale Moore</Prgm_x0020_Owner>
    <Program_Rqrd_x003f_ xmlns="64162d5b-7865-4a0f-87c1-6c7dc75ec617">true</Program_Rqrd_x003f_>
    <Std_x0023_ xmlns="64162d5b-7865-4a0f-87c1-6c7dc75ec617">20.05</Std_x0023_>
    <ESH_x0020_Standard xmlns="64162d5b-7865-4a0f-87c1-6c7dc75ec617">
      <Url>https://sps16.itg.ti.com/sites/Standards/ACP_DCP/Forms/Approved.aspx</Url>
      <Description>ACP/DCP</Description>
    </ESH_x0020_Standard>
    <Effective_x0020_Date xmlns="64162d5b-7865-4a0f-87c1-6c7dc75ec617">2018-04-02T05:00:00+00:00</Effective_x0020_Date>
    <SharedWithUsers xmlns="915bd703-57ec-48c1-b38b-33db6f8ef407">
      <UserInfo>
        <DisplayName>Hoshina, masayuki</DisplayName>
        <AccountId>173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512cd9cc9db5826834058225c19638c7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1c6ad66690731b58e63a4380a2480a12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chele Smith"/>
          <xsd:enumeration value="Mike Alton"/>
          <xsd:enumeration value="Mike Alton &amp; John Willis"/>
          <xsd:enumeration value="Paul Schwab"/>
          <xsd:enumeration value="Rene' Graves"/>
          <xsd:enumeration value="Rene' Graves &amp; John Willi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F93C9-CC0E-4125-BB78-BD5F9362CE09}"/>
</file>

<file path=customXml/itemProps2.xml><?xml version="1.0" encoding="utf-8"?>
<ds:datastoreItem xmlns:ds="http://schemas.openxmlformats.org/officeDocument/2006/customXml" ds:itemID="{B3A6C843-DFA2-4D0D-9734-759963F091A4}"/>
</file>

<file path=customXml/itemProps3.xml><?xml version="1.0" encoding="utf-8"?>
<ds:datastoreItem xmlns:ds="http://schemas.openxmlformats.org/officeDocument/2006/customXml" ds:itemID="{A2C92F22-DFA0-4E63-B86F-C7E59E16A864}"/>
</file>

<file path=customXml/itemProps4.xml><?xml version="1.0" encoding="utf-8"?>
<ds:datastoreItem xmlns:ds="http://schemas.openxmlformats.org/officeDocument/2006/customXml" ds:itemID="{A591F2A1-F586-4634-AC57-15B023B845D2}"/>
</file>

<file path=docProps/app.xml><?xml version="1.0" encoding="utf-8"?>
<Properties xmlns="http://schemas.openxmlformats.org/officeDocument/2006/extended-properties" xmlns:vt="http://schemas.openxmlformats.org/officeDocument/2006/docPropsVTypes">
  <Template>02.06 ESH Roles and Responsibilities</Template>
  <TotalTime>8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20.05 MS Performance</vt:lpstr>
    </vt:vector>
  </TitlesOfParts>
  <Manager>Brenda L. Harrison</Manager>
  <Company>WWF-ESH Services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Performance</dc:title>
  <dc:subject>01.01 PPE STandard</dc:subject>
  <dc:creator>Christie Lotspeich</dc:creator>
  <cp:keywords/>
  <dc:description/>
  <cp:lastModifiedBy>Baker, Hayden</cp:lastModifiedBy>
  <cp:revision>12</cp:revision>
  <cp:lastPrinted>2019-02-13T19:14:00Z</cp:lastPrinted>
  <dcterms:created xsi:type="dcterms:W3CDTF">2019-04-10T19:15:00Z</dcterms:created>
  <dcterms:modified xsi:type="dcterms:W3CDTF">2019-08-16T18:20:00Z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/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N/A</vt:lpwstr>
  </property>
  <property fmtid="{D5CDD505-2E9C-101B-9397-08002B2CF9AE}" pid="14" name="Revised Date">
    <vt:lpwstr>2006-12-28T23:00:00Z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Dale Moore</vt:lpwstr>
  </property>
  <property fmtid="{D5CDD505-2E9C-101B-9397-08002B2CF9AE}" pid="17" name="Program_Rqrd?">
    <vt:lpwstr>1</vt:lpwstr>
  </property>
  <property fmtid="{D5CDD505-2E9C-101B-9397-08002B2CF9AE}" pid="18" name="Std#">
    <vt:lpwstr>20.05</vt:lpwstr>
  </property>
  <property fmtid="{D5CDD505-2E9C-101B-9397-08002B2CF9AE}" pid="19" name="Knowledge Bank">
    <vt:lpwstr>https://sps01.itg.ti.com/sites/wwf/esh/standards/Lists/KB-Personal_Protection/AllItems.aspx, Personal Protection</vt:lpwstr>
  </property>
  <property fmtid="{D5CDD505-2E9C-101B-9397-08002B2CF9AE}" pid="20" name="Effective Date">
    <vt:lpwstr>2007-03-28T23:00:00Z</vt:lpwstr>
  </property>
  <property fmtid="{D5CDD505-2E9C-101B-9397-08002B2CF9AE}" pid="21" name="Review Leader">
    <vt:lpwstr>Mike Alton</vt:lpwstr>
  </property>
  <property fmtid="{D5CDD505-2E9C-101B-9397-08002B2CF9AE}" pid="22" name="Rev. Type">
    <vt:lpwstr>Admin Only</vt:lpwstr>
  </property>
  <property fmtid="{D5CDD505-2E9C-101B-9397-08002B2CF9AE}" pid="23" name="ContentTypeId">
    <vt:lpwstr>0x010100CFCF458C3E2E4F448576165538CC02B2</vt:lpwstr>
  </property>
  <property fmtid="{D5CDD505-2E9C-101B-9397-08002B2CF9AE}" pid="24" name="Review Leader - Technical Detail">
    <vt:lpwstr>-Select Leader-</vt:lpwstr>
  </property>
</Properties>
</file>